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Book Antiqua" w:hAnsi="Book Antiqua"/>
          <w:color w:val="5B9BD5" w:themeColor="accent1"/>
        </w:rPr>
        <w:id w:val="-798229940"/>
        <w:docPartObj>
          <w:docPartGallery w:val="Cover Pages"/>
          <w:docPartUnique/>
        </w:docPartObj>
      </w:sdtPr>
      <w:sdtEndPr>
        <w:rPr>
          <w:color w:val="auto"/>
        </w:rPr>
      </w:sdtEndPr>
      <w:sdtContent>
        <w:bookmarkStart w:id="0" w:name="_Hlk103726422" w:displacedByCustomXml="prev"/>
        <w:bookmarkEnd w:id="0" w:displacedByCustomXml="prev"/>
        <w:p w14:paraId="7E095959" w14:textId="4D5550DD" w:rsidR="00C87D3E" w:rsidRPr="00C87D3E" w:rsidRDefault="0017700C" w:rsidP="00302236">
          <w:pPr>
            <w:jc w:val="both"/>
            <w:rPr>
              <w:rFonts w:ascii="Book Antiqua" w:hAnsi="Book Antiqua"/>
            </w:rPr>
          </w:pPr>
          <w:r w:rsidRPr="00C87D3E">
            <w:rPr>
              <w:rFonts w:ascii="Book Antiqua" w:hAnsi="Book Antiqua" w:cs="Calibri Light"/>
              <w:b/>
              <w:noProof/>
              <w:sz w:val="36"/>
            </w:rPr>
            <mc:AlternateContent>
              <mc:Choice Requires="wpg">
                <w:drawing>
                  <wp:anchor distT="0" distB="0" distL="114300" distR="114300" simplePos="0" relativeHeight="251659264" behindDoc="0" locked="0" layoutInCell="1" allowOverlap="1" wp14:anchorId="29217FF6" wp14:editId="3E8FC895">
                    <wp:simplePos x="0" y="0"/>
                    <wp:positionH relativeFrom="margin">
                      <wp:posOffset>-933450</wp:posOffset>
                    </wp:positionH>
                    <wp:positionV relativeFrom="paragraph">
                      <wp:posOffset>-1133475</wp:posOffset>
                    </wp:positionV>
                    <wp:extent cx="7825105" cy="10758805"/>
                    <wp:effectExtent l="0" t="0" r="4445" b="4445"/>
                    <wp:wrapNone/>
                    <wp:docPr id="32" name="Group 32"/>
                    <wp:cNvGraphicFramePr/>
                    <a:graphic xmlns:a="http://schemas.openxmlformats.org/drawingml/2006/main">
                      <a:graphicData uri="http://schemas.microsoft.com/office/word/2010/wordprocessingGroup">
                        <wpg:wgp>
                          <wpg:cNvGrpSpPr/>
                          <wpg:grpSpPr>
                            <a:xfrm>
                              <a:off x="0" y="0"/>
                              <a:ext cx="7825105" cy="10758805"/>
                              <a:chOff x="9525" y="0"/>
                              <a:chExt cx="7825215" cy="10758986"/>
                            </a:xfrm>
                          </wpg:grpSpPr>
                          <wpg:grpSp>
                            <wpg:cNvPr id="59" name="Group 59"/>
                            <wpg:cNvGrpSpPr/>
                            <wpg:grpSpPr>
                              <a:xfrm>
                                <a:off x="4726380" y="0"/>
                                <a:ext cx="3108360" cy="10758986"/>
                                <a:chOff x="-11875" y="-148620"/>
                                <a:chExt cx="3108360" cy="10206965"/>
                              </a:xfrm>
                              <a:solidFill>
                                <a:srgbClr val="001E40"/>
                              </a:solidFill>
                            </wpg:grpSpPr>
                            <wps:wsp>
                              <wps:cNvPr id="61" name="Rectangle 61" descr="Light vertical"/>
                              <wps:cNvSpPr>
                                <a:spLocks noChangeArrowheads="1"/>
                              </wps:cNvSpPr>
                              <wps:spPr bwMode="auto">
                                <a:xfrm>
                                  <a:off x="-11875" y="-77791"/>
                                  <a:ext cx="150413" cy="10128103"/>
                                </a:xfrm>
                                <a:prstGeom prst="rect">
                                  <a:avLst/>
                                </a:prstGeom>
                                <a:grp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62" name="Rectangle 62"/>
                              <wps:cNvSpPr>
                                <a:spLocks noChangeArrowheads="1"/>
                              </wps:cNvSpPr>
                              <wps:spPr bwMode="auto">
                                <a:xfrm>
                                  <a:off x="124685" y="-148620"/>
                                  <a:ext cx="2971800" cy="10206965"/>
                                </a:xfrm>
                                <a:prstGeom prst="rect">
                                  <a:avLst/>
                                </a:prstGeom>
                                <a:grp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g:grpSp>
                          <wps:wsp>
                            <wps:cNvPr id="63" name="Rectangle 16"/>
                            <wps:cNvSpPr>
                              <a:spLocks noChangeArrowheads="1"/>
                            </wps:cNvSpPr>
                            <wps:spPr bwMode="auto">
                              <a:xfrm>
                                <a:off x="59373" y="3954215"/>
                                <a:ext cx="6981288" cy="798840"/>
                              </a:xfrm>
                              <a:prstGeom prst="rect">
                                <a:avLst/>
                              </a:prstGeom>
                              <a:solidFill>
                                <a:srgbClr val="82BE1E"/>
                              </a:solidFill>
                              <a:ln w="19050">
                                <a:solidFill>
                                  <a:srgbClr val="82BE1E"/>
                                </a:solidFill>
                                <a:miter lim="800000"/>
                                <a:headEnd/>
                                <a:tailEnd/>
                              </a:ln>
                            </wps:spPr>
                            <wps:txbx>
                              <w:txbxContent>
                                <w:p w14:paraId="2C113766" w14:textId="77777777" w:rsidR="0017700C" w:rsidRDefault="0017700C" w:rsidP="0017700C">
                                  <w:pPr>
                                    <w:pStyle w:val="NoSpacing"/>
                                    <w:jc w:val="center"/>
                                    <w:rPr>
                                      <w:rFonts w:ascii="Book Antiqua" w:hAnsi="Book Antiqua"/>
                                      <w:color w:val="000000" w:themeColor="text1"/>
                                      <w:sz w:val="44"/>
                                      <w:szCs w:val="44"/>
                                    </w:rPr>
                                  </w:pPr>
                                  <w:r>
                                    <w:rPr>
                                      <w:rFonts w:ascii="Book Antiqua" w:hAnsi="Book Antiqua"/>
                                      <w:color w:val="000000" w:themeColor="text1"/>
                                      <w:sz w:val="44"/>
                                      <w:szCs w:val="44"/>
                                    </w:rPr>
                                    <w:t>MYFX GROUP LIMITED</w:t>
                                  </w:r>
                                </w:p>
                                <w:p w14:paraId="2B87191A" w14:textId="77777777" w:rsidR="0017700C" w:rsidRDefault="0017700C" w:rsidP="0017700C">
                                  <w:pPr>
                                    <w:pStyle w:val="NoSpacing"/>
                                    <w:jc w:val="center"/>
                                    <w:rPr>
                                      <w:rFonts w:ascii="Book Antiqua" w:hAnsi="Book Antiqua"/>
                                      <w:color w:val="FFFFFF" w:themeColor="background1"/>
                                      <w:sz w:val="44"/>
                                      <w:szCs w:val="44"/>
                                    </w:rPr>
                                  </w:pPr>
                                  <w:r>
                                    <w:rPr>
                                      <w:rFonts w:ascii="Book Antiqua" w:hAnsi="Book Antiqua"/>
                                      <w:color w:val="FFFFFF" w:themeColor="background1"/>
                                      <w:sz w:val="44"/>
                                      <w:szCs w:val="44"/>
                                    </w:rPr>
                                    <w:t>(trading as ‘</w:t>
                                  </w:r>
                                  <w:proofErr w:type="spellStart"/>
                                  <w:r>
                                    <w:rPr>
                                      <w:rFonts w:ascii="Book Antiqua" w:hAnsi="Book Antiqua"/>
                                      <w:color w:val="FFFFFF" w:themeColor="background1"/>
                                      <w:sz w:val="44"/>
                                      <w:szCs w:val="44"/>
                                    </w:rPr>
                                    <w:t>IconFX</w:t>
                                  </w:r>
                                  <w:proofErr w:type="spellEnd"/>
                                  <w:r>
                                    <w:rPr>
                                      <w:rFonts w:ascii="Book Antiqua" w:hAnsi="Book Antiqua"/>
                                      <w:color w:val="FFFFFF" w:themeColor="background1"/>
                                      <w:sz w:val="44"/>
                                      <w:szCs w:val="44"/>
                                    </w:rPr>
                                    <w:t>’)</w:t>
                                  </w:r>
                                </w:p>
                                <w:p w14:paraId="41F551EF" w14:textId="766BC630" w:rsidR="00C87D3E" w:rsidRPr="00B65971" w:rsidRDefault="00C87D3E" w:rsidP="008722F5">
                                  <w:pPr>
                                    <w:pStyle w:val="NoSpacing"/>
                                    <w:jc w:val="center"/>
                                    <w:rPr>
                                      <w:rFonts w:ascii="Book Antiqua" w:hAnsi="Book Antiqua"/>
                                      <w:color w:val="FFFFFF" w:themeColor="background1"/>
                                      <w:sz w:val="72"/>
                                      <w:szCs w:val="72"/>
                                    </w:rPr>
                                  </w:pPr>
                                </w:p>
                              </w:txbxContent>
                            </wps:txbx>
                            <wps:bodyPr rot="0" vert="horz" wrap="square" lIns="182880" tIns="45720" rIns="182880" bIns="45720" anchor="ctr" anchorCtr="0" upright="1">
                              <a:noAutofit/>
                            </wps:bodyPr>
                          </wps:wsp>
                          <wps:wsp>
                            <wps:cNvPr id="64" name="Text Box 2"/>
                            <wps:cNvSpPr txBox="1">
                              <a:spLocks noChangeArrowheads="1"/>
                            </wps:cNvSpPr>
                            <wps:spPr bwMode="auto">
                              <a:xfrm>
                                <a:off x="9525" y="4631064"/>
                                <a:ext cx="4821382" cy="843148"/>
                              </a:xfrm>
                              <a:prstGeom prst="rect">
                                <a:avLst/>
                              </a:prstGeom>
                              <a:noFill/>
                              <a:ln w="19050">
                                <a:noFill/>
                                <a:miter lim="800000"/>
                                <a:headEnd/>
                                <a:tailEnd/>
                              </a:ln>
                            </wps:spPr>
                            <wps:txbx>
                              <w:txbxContent>
                                <w:p w14:paraId="0D062913" w14:textId="52675903" w:rsidR="00C87D3E" w:rsidRPr="00B72BB1" w:rsidRDefault="00CF71FC" w:rsidP="00C87D3E">
                                  <w:pPr>
                                    <w:jc w:val="right"/>
                                    <w:rPr>
                                      <w:rFonts w:ascii="Book Antiqua" w:hAnsi="Book Antiqua"/>
                                      <w:color w:val="001642"/>
                                      <w:sz w:val="44"/>
                                      <w:szCs w:val="44"/>
                                    </w:rPr>
                                  </w:pPr>
                                  <w:r>
                                    <w:rPr>
                                      <w:rFonts w:ascii="Book Antiqua" w:hAnsi="Book Antiqua"/>
                                      <w:color w:val="001642"/>
                                      <w:sz w:val="44"/>
                                      <w:szCs w:val="44"/>
                                    </w:rPr>
                                    <w:t>Risk Disclosure Policy</w:t>
                                  </w:r>
                                </w:p>
                              </w:txbxContent>
                            </wps:txbx>
                            <wps:bodyPr rot="0" vert="horz" wrap="square" lIns="182880" tIns="45720" rIns="182880" bIns="45720" anchor="ctr" anchorCtr="0" upright="1">
                              <a:noAutofit/>
                            </wps:bodyPr>
                          </wps:wsp>
                        </wpg:wgp>
                      </a:graphicData>
                    </a:graphic>
                    <wp14:sizeRelH relativeFrom="margin">
                      <wp14:pctWidth>0</wp14:pctWidth>
                    </wp14:sizeRelH>
                  </wp:anchor>
                </w:drawing>
              </mc:Choice>
              <mc:Fallback>
                <w:pict>
                  <v:group w14:anchorId="29217FF6" id="Group 32" o:spid="_x0000_s1026" style="position:absolute;left:0;text-align:left;margin-left:-73.5pt;margin-top:-89.25pt;width:616.15pt;height:847.15pt;z-index:251659264;mso-position-horizontal-relative:margin;mso-width-relative:margin" coordorigin="95" coordsize="78252,1075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">
                    <v:group id="Group 59" o:spid="_x0000_s1027" style="position:absolute;left:47263;width:31084;height:107589" coordorigin="-118,-1486" coordsize="31083,102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rect id="Rectangle 61" o:spid="_x0000_s1028" alt="Light vertical" style="position:absolute;left:-118;top:-777;width:1503;height:1012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" filled="f" stroked="f" strokecolor="white" strokeweight="1pt">
                        <v:shadow color="#d8d8d8" offset="3pt,3pt"/>
                      </v:rect>
                      <v:rect id="Rectangle 62" o:spid="_x0000_s1029" style="position:absolute;left:1246;top:-1486;width:29718;height:102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" filled="f" stroked="f" strokecolor="#d8d8d8"/>
                    </v:group>
                    <v:rect id="Rectangle 16" o:spid="_x0000_s1030" style="position:absolute;left:593;top:39542;width:69813;height:79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" fillcolor="#82be1e" strokecolor="#82be1e" strokeweight="1.5pt">
                      <v:textbox inset="14.4pt,,14.4pt">
                        <w:txbxContent>
                          <w:p w14:paraId="2C113766" w14:textId="77777777" w:rsidR="0017700C" w:rsidRDefault="0017700C" w:rsidP="0017700C">
                            <w:pPr>
                              <w:pStyle w:val="NoSpacing"/>
                              <w:jc w:val="center"/>
                              <w:rPr>
                                <w:rFonts w:ascii="Book Antiqua" w:hAnsi="Book Antiqua"/>
                                <w:color w:val="000000" w:themeColor="text1"/>
                                <w:sz w:val="44"/>
                                <w:szCs w:val="44"/>
                              </w:rPr>
                            </w:pPr>
                            <w:r>
                              <w:rPr>
                                <w:rFonts w:ascii="Book Antiqua" w:hAnsi="Book Antiqua"/>
                                <w:color w:val="000000" w:themeColor="text1"/>
                                <w:sz w:val="44"/>
                                <w:szCs w:val="44"/>
                              </w:rPr>
                              <w:t>MYFX GROUP LIMITED</w:t>
                            </w:r>
                          </w:p>
                          <w:p w14:paraId="2B87191A" w14:textId="77777777" w:rsidR="0017700C" w:rsidRDefault="0017700C" w:rsidP="0017700C">
                            <w:pPr>
                              <w:pStyle w:val="NoSpacing"/>
                              <w:jc w:val="center"/>
                              <w:rPr>
                                <w:rFonts w:ascii="Book Antiqua" w:hAnsi="Book Antiqua"/>
                                <w:color w:val="FFFFFF" w:themeColor="background1"/>
                                <w:sz w:val="44"/>
                                <w:szCs w:val="44"/>
                              </w:rPr>
                            </w:pPr>
                            <w:r>
                              <w:rPr>
                                <w:rFonts w:ascii="Book Antiqua" w:hAnsi="Book Antiqua"/>
                                <w:color w:val="FFFFFF" w:themeColor="background1"/>
                                <w:sz w:val="44"/>
                                <w:szCs w:val="44"/>
                              </w:rPr>
                              <w:t>(trading as ‘</w:t>
                            </w:r>
                            <w:proofErr w:type="spellStart"/>
                            <w:r>
                              <w:rPr>
                                <w:rFonts w:ascii="Book Antiqua" w:hAnsi="Book Antiqua"/>
                                <w:color w:val="FFFFFF" w:themeColor="background1"/>
                                <w:sz w:val="44"/>
                                <w:szCs w:val="44"/>
                              </w:rPr>
                              <w:t>IconFX</w:t>
                            </w:r>
                            <w:proofErr w:type="spellEnd"/>
                            <w:r>
                              <w:rPr>
                                <w:rFonts w:ascii="Book Antiqua" w:hAnsi="Book Antiqua"/>
                                <w:color w:val="FFFFFF" w:themeColor="background1"/>
                                <w:sz w:val="44"/>
                                <w:szCs w:val="44"/>
                              </w:rPr>
                              <w:t>’)</w:t>
                            </w:r>
                          </w:p>
                          <w:p w14:paraId="41F551EF" w14:textId="766BC630" w:rsidR="00C87D3E" w:rsidRPr="00B65971" w:rsidRDefault="00C87D3E" w:rsidP="008722F5">
                            <w:pPr>
                              <w:pStyle w:val="NoSpacing"/>
                              <w:jc w:val="center"/>
                              <w:rPr>
                                <w:rFonts w:ascii="Book Antiqua" w:hAnsi="Book Antiqua"/>
                                <w:color w:val="FFFFFF" w:themeColor="background1"/>
                                <w:sz w:val="72"/>
                                <w:szCs w:val="72"/>
                              </w:rPr>
                            </w:pPr>
                          </w:p>
                        </w:txbxContent>
                      </v:textbox>
                    </v:rect>
                    <v:shapetype id="_x0000_t202" coordsize="21600,21600" o:spt="202" path="m,l,21600r21600,l21600,xe">
                      <v:stroke joinstyle="miter"/>
                      <v:path gradientshapeok="t" o:connecttype="rect"/>
                    </v:shapetype>
                    <v:shape id="_x0000_s1031" type="#_x0000_t202" style="position:absolute;left:95;top:46310;width:48214;height:84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" filled="f" stroked="f" strokeweight="1.5pt">
                      <v:textbox inset="14.4pt,,14.4pt">
                        <w:txbxContent>
                          <w:p w14:paraId="0D062913" w14:textId="52675903" w:rsidR="00C87D3E" w:rsidRPr="00B72BB1" w:rsidRDefault="00CF71FC" w:rsidP="00C87D3E">
                            <w:pPr>
                              <w:jc w:val="right"/>
                              <w:rPr>
                                <w:rFonts w:ascii="Book Antiqua" w:hAnsi="Book Antiqua"/>
                                <w:color w:val="001642"/>
                                <w:sz w:val="44"/>
                                <w:szCs w:val="44"/>
                              </w:rPr>
                            </w:pPr>
                            <w:r>
                              <w:rPr>
                                <w:rFonts w:ascii="Book Antiqua" w:hAnsi="Book Antiqua"/>
                                <w:color w:val="001642"/>
                                <w:sz w:val="44"/>
                                <w:szCs w:val="44"/>
                              </w:rPr>
                              <w:t>Risk Disclosure Policy</w:t>
                            </w:r>
                          </w:p>
                        </w:txbxContent>
                      </v:textbox>
                    </v:shape>
                    <w10:wrap anchorx="margin"/>
                  </v:group>
                </w:pict>
              </mc:Fallback>
            </mc:AlternateContent>
          </w:r>
          <w:r w:rsidR="00C87D3E" w:rsidRPr="00C87D3E">
            <w:rPr>
              <w:rFonts w:ascii="Book Antiqua" w:hAnsi="Book Antiqua" w:cs="Calibri Light"/>
              <w:b/>
              <w:noProof/>
              <w:sz w:val="36"/>
            </w:rPr>
            <mc:AlternateContent>
              <mc:Choice Requires="wps">
                <w:drawing>
                  <wp:anchor distT="45720" distB="45720" distL="114300" distR="114300" simplePos="0" relativeHeight="251660288" behindDoc="0" locked="0" layoutInCell="1" allowOverlap="1" wp14:anchorId="1FCEE96F" wp14:editId="5D0BFD8F">
                    <wp:simplePos x="0" y="0"/>
                    <wp:positionH relativeFrom="margin">
                      <wp:posOffset>4762501</wp:posOffset>
                    </wp:positionH>
                    <wp:positionV relativeFrom="paragraph">
                      <wp:posOffset>-561975</wp:posOffset>
                    </wp:positionV>
                    <wp:extent cx="1959610" cy="558141"/>
                    <wp:effectExtent l="0" t="0" r="0" b="0"/>
                    <wp:wrapNone/>
                    <wp:docPr id="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9610" cy="558141"/>
                            </a:xfrm>
                            <a:prstGeom prst="rect">
                              <a:avLst/>
                            </a:prstGeom>
                            <a:noFill/>
                            <a:ln w="19050">
                              <a:noFill/>
                              <a:miter lim="800000"/>
                              <a:headEnd/>
                              <a:tailEnd/>
                            </a:ln>
                          </wps:spPr>
                          <wps:txbx>
                            <w:txbxContent>
                              <w:p w14:paraId="1F1F7FD2" w14:textId="3D9E212E" w:rsidR="00C87D3E" w:rsidRPr="00B65971" w:rsidRDefault="008722F5" w:rsidP="00C87D3E">
                                <w:pPr>
                                  <w:jc w:val="right"/>
                                  <w:rPr>
                                    <w:rFonts w:ascii="Book Antiqua" w:hAnsi="Book Antiqua"/>
                                    <w:color w:val="FFFFFF" w:themeColor="background1"/>
                                    <w:sz w:val="32"/>
                                    <w:szCs w:val="32"/>
                                    <w:lang w:val="en-GB"/>
                                  </w:rPr>
                                </w:pPr>
                                <w:r>
                                  <w:rPr>
                                    <w:rFonts w:ascii="Book Antiqua" w:hAnsi="Book Antiqua"/>
                                    <w:color w:val="FFFFFF" w:themeColor="background1"/>
                                    <w:sz w:val="32"/>
                                    <w:szCs w:val="32"/>
                                    <w:lang w:val="en-GB"/>
                                  </w:rPr>
                                  <w:t xml:space="preserve">September </w:t>
                                </w:r>
                                <w:r w:rsidR="001D6CD4">
                                  <w:rPr>
                                    <w:rFonts w:ascii="Book Antiqua" w:hAnsi="Book Antiqua"/>
                                    <w:color w:val="FFFFFF" w:themeColor="background1"/>
                                    <w:sz w:val="32"/>
                                    <w:szCs w:val="32"/>
                                    <w:lang w:val="en-GB"/>
                                  </w:rPr>
                                  <w:t>2025</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FCEE96F" id="Text Box 2" o:spid="_x0000_s1032" type="#_x0000_t202" style="position:absolute;left:0;text-align:left;margin-left:375pt;margin-top:-44.25pt;width:154.3pt;height:43.9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" filled="f" stroked="f" strokeweight="1.5pt">
                    <v:textbox inset="14.4pt,,14.4pt">
                      <w:txbxContent>
                        <w:p w14:paraId="1F1F7FD2" w14:textId="3D9E212E" w:rsidR="00C87D3E" w:rsidRPr="00B65971" w:rsidRDefault="008722F5" w:rsidP="00C87D3E">
                          <w:pPr>
                            <w:jc w:val="right"/>
                            <w:rPr>
                              <w:rFonts w:ascii="Book Antiqua" w:hAnsi="Book Antiqua"/>
                              <w:color w:val="FFFFFF" w:themeColor="background1"/>
                              <w:sz w:val="32"/>
                              <w:szCs w:val="32"/>
                              <w:lang w:val="en-GB"/>
                            </w:rPr>
                          </w:pPr>
                          <w:r>
                            <w:rPr>
                              <w:rFonts w:ascii="Book Antiqua" w:hAnsi="Book Antiqua"/>
                              <w:color w:val="FFFFFF" w:themeColor="background1"/>
                              <w:sz w:val="32"/>
                              <w:szCs w:val="32"/>
                              <w:lang w:val="en-GB"/>
                            </w:rPr>
                            <w:t xml:space="preserve">September </w:t>
                          </w:r>
                          <w:r w:rsidR="001D6CD4">
                            <w:rPr>
                              <w:rFonts w:ascii="Book Antiqua" w:hAnsi="Book Antiqua"/>
                              <w:color w:val="FFFFFF" w:themeColor="background1"/>
                              <w:sz w:val="32"/>
                              <w:szCs w:val="32"/>
                              <w:lang w:val="en-GB"/>
                            </w:rPr>
                            <w:t>2025</w:t>
                          </w:r>
                        </w:p>
                      </w:txbxContent>
                    </v:textbox>
                    <w10:wrap anchorx="margin"/>
                  </v:shape>
                </w:pict>
              </mc:Fallback>
            </mc:AlternateContent>
          </w:r>
        </w:p>
        <w:sdt>
          <w:sdtPr>
            <w:rPr>
              <w:rFonts w:ascii="Book Antiqua" w:eastAsiaTheme="minorEastAsia" w:hAnsi="Book Antiqua"/>
            </w:rPr>
            <w:id w:val="-1391878572"/>
            <w:docPartObj>
              <w:docPartGallery w:val="Cover Pages"/>
              <w:docPartUnique/>
            </w:docPartObj>
          </w:sdtPr>
          <w:sdtEndPr>
            <w:rPr>
              <w:highlight w:val="lightGray"/>
            </w:rPr>
          </w:sdtEndPr>
          <w:sdtContent>
            <w:p w14:paraId="47B5B247" w14:textId="7D540A13" w:rsidR="00C87D3E" w:rsidRPr="00C87D3E" w:rsidRDefault="00C87D3E" w:rsidP="00302236">
              <w:pPr>
                <w:jc w:val="both"/>
                <w:rPr>
                  <w:rFonts w:ascii="Book Antiqua" w:hAnsi="Book Antiqua"/>
                </w:rPr>
              </w:pPr>
            </w:p>
            <w:p w14:paraId="52FF4DE4" w14:textId="20852CE1" w:rsidR="00B01F7E" w:rsidRPr="00C87D3E" w:rsidRDefault="000914EF" w:rsidP="00302236">
              <w:pPr>
                <w:pStyle w:val="NoSpacing"/>
                <w:spacing w:before="1540" w:after="240"/>
                <w:jc w:val="both"/>
                <w:rPr>
                  <w:rFonts w:ascii="Book Antiqua" w:hAnsi="Book Antiqua"/>
                  <w:color w:val="5B9BD5" w:themeColor="accent1"/>
                  <w:sz w:val="48"/>
                  <w:szCs w:val="48"/>
                </w:rPr>
              </w:pPr>
            </w:p>
          </w:sdtContent>
        </w:sdt>
        <w:p w14:paraId="275BF607" w14:textId="77777777" w:rsidR="00B01F7E" w:rsidRPr="00C87D3E" w:rsidRDefault="00B01F7E" w:rsidP="00302236">
          <w:pPr>
            <w:pStyle w:val="NoSpacing"/>
            <w:spacing w:before="480"/>
            <w:jc w:val="both"/>
            <w:rPr>
              <w:rFonts w:ascii="Book Antiqua" w:hAnsi="Book Antiqua"/>
              <w:color w:val="5B9BD5" w:themeColor="accent1"/>
            </w:rPr>
          </w:pPr>
        </w:p>
        <w:p w14:paraId="3957482B" w14:textId="77777777" w:rsidR="003B5DDE" w:rsidRDefault="00C87D3E" w:rsidP="00302236">
          <w:pPr>
            <w:jc w:val="both"/>
            <w:rPr>
              <w:rFonts w:ascii="Book Antiqua" w:hAnsi="Book Antiqua"/>
            </w:rPr>
          </w:pPr>
          <w:r w:rsidRPr="00C87D3E">
            <w:rPr>
              <w:rFonts w:ascii="Book Antiqua" w:hAnsi="Book Antiqua" w:cs="Calibri Light"/>
              <w:b/>
              <w:noProof/>
              <w:sz w:val="36"/>
            </w:rPr>
            <mc:AlternateContent>
              <mc:Choice Requires="wps">
                <w:drawing>
                  <wp:anchor distT="45720" distB="45720" distL="114300" distR="114300" simplePos="0" relativeHeight="251661312" behindDoc="0" locked="0" layoutInCell="1" allowOverlap="1" wp14:anchorId="30177A79" wp14:editId="61522B6A">
                    <wp:simplePos x="0" y="0"/>
                    <wp:positionH relativeFrom="page">
                      <wp:posOffset>5911215</wp:posOffset>
                    </wp:positionH>
                    <wp:positionV relativeFrom="paragraph">
                      <wp:posOffset>6272530</wp:posOffset>
                    </wp:positionV>
                    <wp:extent cx="1626235" cy="55753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235" cy="557530"/>
                            </a:xfrm>
                            <a:prstGeom prst="rect">
                              <a:avLst/>
                            </a:prstGeom>
                            <a:noFill/>
                            <a:ln w="19050">
                              <a:noFill/>
                              <a:miter lim="800000"/>
                              <a:headEnd/>
                              <a:tailEnd/>
                            </a:ln>
                          </wps:spPr>
                          <wps:txbx>
                            <w:txbxContent>
                              <w:p w14:paraId="623A0E85" w14:textId="77777777" w:rsidR="00C87D3E" w:rsidRPr="009B1748" w:rsidRDefault="00C87D3E" w:rsidP="00C87D3E">
                                <w:pPr>
                                  <w:jc w:val="right"/>
                                  <w:rPr>
                                    <w:rFonts w:ascii="Book Antiqua" w:hAnsi="Book Antiqua"/>
                                    <w:color w:val="FFFFFF" w:themeColor="background1"/>
                                    <w:sz w:val="32"/>
                                    <w:szCs w:val="32"/>
                                  </w:rPr>
                                </w:pPr>
                                <w:r>
                                  <w:rPr>
                                    <w:rFonts w:ascii="Book Antiqua" w:hAnsi="Book Antiqua"/>
                                    <w:color w:val="FFFFFF" w:themeColor="background1"/>
                                    <w:sz w:val="32"/>
                                    <w:szCs w:val="32"/>
                                  </w:rPr>
                                  <w:t>Version 1.0</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0177A79" id="_x0000_s1033" type="#_x0000_t202" style="position:absolute;left:0;text-align:left;margin-left:465.45pt;margin-top:493.9pt;width:128.05pt;height:43.9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" filled="f" stroked="f" strokeweight="1.5pt">
                    <v:textbox inset="14.4pt,,14.4pt">
                      <w:txbxContent>
                        <w:p w14:paraId="623A0E85" w14:textId="77777777" w:rsidR="00C87D3E" w:rsidRPr="009B1748" w:rsidRDefault="00C87D3E" w:rsidP="00C87D3E">
                          <w:pPr>
                            <w:jc w:val="right"/>
                            <w:rPr>
                              <w:rFonts w:ascii="Book Antiqua" w:hAnsi="Book Antiqua"/>
                              <w:color w:val="FFFFFF" w:themeColor="background1"/>
                              <w:sz w:val="32"/>
                              <w:szCs w:val="32"/>
                            </w:rPr>
                          </w:pPr>
                          <w:r>
                            <w:rPr>
                              <w:rFonts w:ascii="Book Antiqua" w:hAnsi="Book Antiqua"/>
                              <w:color w:val="FFFFFF" w:themeColor="background1"/>
                              <w:sz w:val="32"/>
                              <w:szCs w:val="32"/>
                            </w:rPr>
                            <w:t>Version 1.0</w:t>
                          </w:r>
                        </w:p>
                      </w:txbxContent>
                    </v:textbox>
                    <w10:wrap anchorx="page"/>
                  </v:shape>
                </w:pict>
              </mc:Fallback>
            </mc:AlternateContent>
          </w:r>
          <w:r w:rsidR="00B01F7E" w:rsidRPr="00C87D3E">
            <w:rPr>
              <w:rFonts w:ascii="Book Antiqua" w:hAnsi="Book Antiqua"/>
            </w:rPr>
            <w:br w:type="page"/>
          </w:r>
        </w:p>
      </w:sdtContent>
    </w:sdt>
    <w:sdt>
      <w:sdtPr>
        <w:rPr>
          <w:rFonts w:asciiTheme="minorHAnsi" w:eastAsiaTheme="minorHAnsi" w:hAnsiTheme="minorHAnsi" w:cstheme="minorBidi"/>
          <w:color w:val="auto"/>
          <w:sz w:val="22"/>
          <w:szCs w:val="22"/>
        </w:rPr>
        <w:id w:val="1434094314"/>
        <w:docPartObj>
          <w:docPartGallery w:val="Table of Contents"/>
          <w:docPartUnique/>
        </w:docPartObj>
      </w:sdtPr>
      <w:sdtEndPr>
        <w:rPr>
          <w:b/>
          <w:bCs/>
          <w:noProof/>
        </w:rPr>
      </w:sdtEndPr>
      <w:sdtContent>
        <w:p w14:paraId="1D863A90" w14:textId="6B9DC8AF" w:rsidR="000330FA" w:rsidRPr="00A13A95" w:rsidRDefault="000330FA" w:rsidP="00302236">
          <w:pPr>
            <w:pStyle w:val="TOCHeading"/>
            <w:spacing w:after="240"/>
            <w:jc w:val="both"/>
            <w:rPr>
              <w:rFonts w:ascii="Book Antiqua" w:hAnsi="Book Antiqua"/>
              <w:sz w:val="28"/>
              <w:szCs w:val="28"/>
            </w:rPr>
          </w:pPr>
          <w:r w:rsidRPr="00A13A95">
            <w:rPr>
              <w:rFonts w:ascii="Book Antiqua" w:hAnsi="Book Antiqua"/>
              <w:sz w:val="28"/>
              <w:szCs w:val="28"/>
            </w:rPr>
            <w:t>Table of Contents</w:t>
          </w:r>
        </w:p>
        <w:p w14:paraId="3B4616CC" w14:textId="1272615D" w:rsidR="00CF6679" w:rsidRDefault="000330FA">
          <w:pPr>
            <w:pStyle w:val="TOC1"/>
            <w:tabs>
              <w:tab w:val="left" w:pos="440"/>
              <w:tab w:val="right" w:leader="dot" w:pos="9350"/>
            </w:tabs>
            <w:rPr>
              <w:rFonts w:eastAsiaTheme="minorEastAsia"/>
              <w:noProof/>
              <w:lang w:val="en-GB" w:eastAsia="en-GB"/>
            </w:rPr>
          </w:pPr>
          <w:r w:rsidRPr="00035824">
            <w:rPr>
              <w:rFonts w:ascii="Book Antiqua" w:hAnsi="Book Antiqua"/>
              <w:sz w:val="24"/>
              <w:szCs w:val="24"/>
            </w:rPr>
            <w:fldChar w:fldCharType="begin"/>
          </w:r>
          <w:r w:rsidRPr="00035824">
            <w:rPr>
              <w:rFonts w:ascii="Book Antiqua" w:hAnsi="Book Antiqua"/>
              <w:sz w:val="24"/>
              <w:szCs w:val="24"/>
            </w:rPr>
            <w:instrText xml:space="preserve"> TOC \o "1-3" \h \z \u </w:instrText>
          </w:r>
          <w:r w:rsidRPr="00035824">
            <w:rPr>
              <w:rFonts w:ascii="Book Antiqua" w:hAnsi="Book Antiqua"/>
              <w:sz w:val="24"/>
              <w:szCs w:val="24"/>
            </w:rPr>
            <w:fldChar w:fldCharType="separate"/>
          </w:r>
          <w:hyperlink w:anchor="_Toc107504232" w:history="1">
            <w:r w:rsidR="00CF6679" w:rsidRPr="00330A1D">
              <w:rPr>
                <w:rStyle w:val="Hyperlink"/>
                <w:rFonts w:ascii="Book Antiqua" w:eastAsiaTheme="majorEastAsia" w:hAnsi="Book Antiqua" w:cstheme="majorBidi"/>
                <w:noProof/>
                <w:spacing w:val="10"/>
              </w:rPr>
              <w:t>1.</w:t>
            </w:r>
            <w:r w:rsidR="00CF6679">
              <w:rPr>
                <w:rFonts w:eastAsiaTheme="minorEastAsia"/>
                <w:noProof/>
                <w:lang w:val="en-GB" w:eastAsia="en-GB"/>
              </w:rPr>
              <w:tab/>
            </w:r>
            <w:r w:rsidR="00CF6679" w:rsidRPr="00330A1D">
              <w:rPr>
                <w:rStyle w:val="Hyperlink"/>
                <w:rFonts w:ascii="Book Antiqua" w:eastAsiaTheme="majorEastAsia" w:hAnsi="Book Antiqua" w:cstheme="majorBidi"/>
                <w:noProof/>
              </w:rPr>
              <w:t>Introduction</w:t>
            </w:r>
            <w:r w:rsidR="00CF6679">
              <w:rPr>
                <w:noProof/>
                <w:webHidden/>
              </w:rPr>
              <w:tab/>
            </w:r>
            <w:r w:rsidR="00CF6679">
              <w:rPr>
                <w:noProof/>
                <w:webHidden/>
              </w:rPr>
              <w:fldChar w:fldCharType="begin"/>
            </w:r>
            <w:r w:rsidR="00CF6679">
              <w:rPr>
                <w:noProof/>
                <w:webHidden/>
              </w:rPr>
              <w:instrText xml:space="preserve"> PAGEREF _Toc107504232 \h </w:instrText>
            </w:r>
            <w:r w:rsidR="00CF6679">
              <w:rPr>
                <w:noProof/>
                <w:webHidden/>
              </w:rPr>
            </w:r>
            <w:r w:rsidR="00CF6679">
              <w:rPr>
                <w:noProof/>
                <w:webHidden/>
              </w:rPr>
              <w:fldChar w:fldCharType="separate"/>
            </w:r>
            <w:r w:rsidR="00A539CD">
              <w:rPr>
                <w:noProof/>
                <w:webHidden/>
              </w:rPr>
              <w:t>3</w:t>
            </w:r>
            <w:r w:rsidR="00CF6679">
              <w:rPr>
                <w:noProof/>
                <w:webHidden/>
              </w:rPr>
              <w:fldChar w:fldCharType="end"/>
            </w:r>
          </w:hyperlink>
        </w:p>
        <w:p w14:paraId="0AE555B9" w14:textId="3827108F" w:rsidR="00CF6679" w:rsidRDefault="00CF6679">
          <w:pPr>
            <w:pStyle w:val="TOC1"/>
            <w:tabs>
              <w:tab w:val="left" w:pos="440"/>
              <w:tab w:val="right" w:leader="dot" w:pos="9350"/>
            </w:tabs>
            <w:rPr>
              <w:rFonts w:eastAsiaTheme="minorEastAsia"/>
              <w:noProof/>
              <w:lang w:val="en-GB" w:eastAsia="en-GB"/>
            </w:rPr>
          </w:pPr>
          <w:hyperlink w:anchor="_Toc107504233" w:history="1">
            <w:r w:rsidRPr="00330A1D">
              <w:rPr>
                <w:rStyle w:val="Hyperlink"/>
                <w:rFonts w:ascii="Book Antiqua" w:eastAsiaTheme="majorEastAsia" w:hAnsi="Book Antiqua" w:cstheme="majorBidi"/>
                <w:noProof/>
                <w:spacing w:val="10"/>
              </w:rPr>
              <w:t>2.</w:t>
            </w:r>
            <w:r>
              <w:rPr>
                <w:rFonts w:eastAsiaTheme="minorEastAsia"/>
                <w:noProof/>
                <w:lang w:val="en-GB" w:eastAsia="en-GB"/>
              </w:rPr>
              <w:tab/>
            </w:r>
            <w:r w:rsidRPr="00330A1D">
              <w:rPr>
                <w:rStyle w:val="Hyperlink"/>
                <w:rFonts w:ascii="Book Antiqua" w:eastAsiaTheme="majorEastAsia" w:hAnsi="Book Antiqua" w:cstheme="majorBidi"/>
                <w:noProof/>
              </w:rPr>
              <w:t>Risk associated with transactions in OTC Derivatives</w:t>
            </w:r>
            <w:r>
              <w:rPr>
                <w:noProof/>
                <w:webHidden/>
              </w:rPr>
              <w:tab/>
            </w:r>
            <w:r>
              <w:rPr>
                <w:noProof/>
                <w:webHidden/>
              </w:rPr>
              <w:fldChar w:fldCharType="begin"/>
            </w:r>
            <w:r>
              <w:rPr>
                <w:noProof/>
                <w:webHidden/>
              </w:rPr>
              <w:instrText xml:space="preserve"> PAGEREF _Toc107504233 \h </w:instrText>
            </w:r>
            <w:r>
              <w:rPr>
                <w:noProof/>
                <w:webHidden/>
              </w:rPr>
            </w:r>
            <w:r>
              <w:rPr>
                <w:noProof/>
                <w:webHidden/>
              </w:rPr>
              <w:fldChar w:fldCharType="separate"/>
            </w:r>
            <w:r w:rsidR="00A539CD">
              <w:rPr>
                <w:noProof/>
                <w:webHidden/>
              </w:rPr>
              <w:t>3</w:t>
            </w:r>
            <w:r>
              <w:rPr>
                <w:noProof/>
                <w:webHidden/>
              </w:rPr>
              <w:fldChar w:fldCharType="end"/>
            </w:r>
          </w:hyperlink>
        </w:p>
        <w:p w14:paraId="1B1643DF" w14:textId="6A093909" w:rsidR="00CF6679" w:rsidRDefault="00CF6679">
          <w:pPr>
            <w:pStyle w:val="TOC1"/>
            <w:tabs>
              <w:tab w:val="left" w:pos="440"/>
              <w:tab w:val="right" w:leader="dot" w:pos="9350"/>
            </w:tabs>
            <w:rPr>
              <w:rFonts w:eastAsiaTheme="minorEastAsia"/>
              <w:noProof/>
              <w:lang w:val="en-GB" w:eastAsia="en-GB"/>
            </w:rPr>
          </w:pPr>
          <w:hyperlink w:anchor="_Toc107504234" w:history="1">
            <w:r w:rsidRPr="00330A1D">
              <w:rPr>
                <w:rStyle w:val="Hyperlink"/>
                <w:rFonts w:ascii="Book Antiqua" w:eastAsiaTheme="majorEastAsia" w:hAnsi="Book Antiqua" w:cstheme="majorBidi"/>
                <w:noProof/>
                <w:spacing w:val="10"/>
              </w:rPr>
              <w:t>3.</w:t>
            </w:r>
            <w:r>
              <w:rPr>
                <w:rFonts w:eastAsiaTheme="minorEastAsia"/>
                <w:noProof/>
                <w:lang w:val="en-GB" w:eastAsia="en-GB"/>
              </w:rPr>
              <w:tab/>
            </w:r>
            <w:r w:rsidRPr="00330A1D">
              <w:rPr>
                <w:rStyle w:val="Hyperlink"/>
                <w:rFonts w:ascii="Book Antiqua" w:eastAsiaTheme="majorEastAsia" w:hAnsi="Book Antiqua" w:cstheme="majorBidi"/>
                <w:noProof/>
              </w:rPr>
              <w:t>Risk warning</w:t>
            </w:r>
            <w:r>
              <w:rPr>
                <w:noProof/>
                <w:webHidden/>
              </w:rPr>
              <w:tab/>
            </w:r>
            <w:r>
              <w:rPr>
                <w:noProof/>
                <w:webHidden/>
              </w:rPr>
              <w:fldChar w:fldCharType="begin"/>
            </w:r>
            <w:r>
              <w:rPr>
                <w:noProof/>
                <w:webHidden/>
              </w:rPr>
              <w:instrText xml:space="preserve"> PAGEREF _Toc107504234 \h </w:instrText>
            </w:r>
            <w:r>
              <w:rPr>
                <w:noProof/>
                <w:webHidden/>
              </w:rPr>
            </w:r>
            <w:r>
              <w:rPr>
                <w:noProof/>
                <w:webHidden/>
              </w:rPr>
              <w:fldChar w:fldCharType="separate"/>
            </w:r>
            <w:r w:rsidR="00A539CD">
              <w:rPr>
                <w:noProof/>
                <w:webHidden/>
              </w:rPr>
              <w:t>4</w:t>
            </w:r>
            <w:r>
              <w:rPr>
                <w:noProof/>
                <w:webHidden/>
              </w:rPr>
              <w:fldChar w:fldCharType="end"/>
            </w:r>
          </w:hyperlink>
        </w:p>
        <w:p w14:paraId="40367530" w14:textId="26A79799" w:rsidR="00CF6679" w:rsidRDefault="00CF6679">
          <w:pPr>
            <w:pStyle w:val="TOC1"/>
            <w:tabs>
              <w:tab w:val="left" w:pos="440"/>
              <w:tab w:val="right" w:leader="dot" w:pos="9350"/>
            </w:tabs>
            <w:rPr>
              <w:rFonts w:eastAsiaTheme="minorEastAsia"/>
              <w:noProof/>
              <w:lang w:val="en-GB" w:eastAsia="en-GB"/>
            </w:rPr>
          </w:pPr>
          <w:hyperlink w:anchor="_Toc107504235" w:history="1">
            <w:r w:rsidRPr="00330A1D">
              <w:rPr>
                <w:rStyle w:val="Hyperlink"/>
                <w:rFonts w:ascii="Book Antiqua" w:eastAsiaTheme="majorEastAsia" w:hAnsi="Book Antiqua" w:cstheme="majorBidi"/>
                <w:noProof/>
                <w:spacing w:val="10"/>
              </w:rPr>
              <w:t>4.</w:t>
            </w:r>
            <w:r>
              <w:rPr>
                <w:rFonts w:eastAsiaTheme="minorEastAsia"/>
                <w:noProof/>
                <w:lang w:val="en-GB" w:eastAsia="en-GB"/>
              </w:rPr>
              <w:tab/>
            </w:r>
            <w:r w:rsidRPr="00330A1D">
              <w:rPr>
                <w:rStyle w:val="Hyperlink"/>
                <w:rFonts w:ascii="Book Antiqua" w:eastAsiaTheme="majorEastAsia" w:hAnsi="Book Antiqua" w:cstheme="majorBidi"/>
                <w:noProof/>
              </w:rPr>
              <w:t>Leverage</w:t>
            </w:r>
            <w:r>
              <w:rPr>
                <w:noProof/>
                <w:webHidden/>
              </w:rPr>
              <w:tab/>
            </w:r>
            <w:r>
              <w:rPr>
                <w:noProof/>
                <w:webHidden/>
              </w:rPr>
              <w:fldChar w:fldCharType="begin"/>
            </w:r>
            <w:r>
              <w:rPr>
                <w:noProof/>
                <w:webHidden/>
              </w:rPr>
              <w:instrText xml:space="preserve"> PAGEREF _Toc107504235 \h </w:instrText>
            </w:r>
            <w:r>
              <w:rPr>
                <w:noProof/>
                <w:webHidden/>
              </w:rPr>
            </w:r>
            <w:r>
              <w:rPr>
                <w:noProof/>
                <w:webHidden/>
              </w:rPr>
              <w:fldChar w:fldCharType="separate"/>
            </w:r>
            <w:r w:rsidR="00A539CD">
              <w:rPr>
                <w:noProof/>
                <w:webHidden/>
              </w:rPr>
              <w:t>4</w:t>
            </w:r>
            <w:r>
              <w:rPr>
                <w:noProof/>
                <w:webHidden/>
              </w:rPr>
              <w:fldChar w:fldCharType="end"/>
            </w:r>
          </w:hyperlink>
        </w:p>
        <w:p w14:paraId="043A8E9A" w14:textId="0160F5CF" w:rsidR="00CF6679" w:rsidRDefault="00CF6679">
          <w:pPr>
            <w:pStyle w:val="TOC1"/>
            <w:tabs>
              <w:tab w:val="left" w:pos="440"/>
              <w:tab w:val="right" w:leader="dot" w:pos="9350"/>
            </w:tabs>
            <w:rPr>
              <w:rFonts w:eastAsiaTheme="minorEastAsia"/>
              <w:noProof/>
              <w:lang w:val="en-GB" w:eastAsia="en-GB"/>
            </w:rPr>
          </w:pPr>
          <w:hyperlink w:anchor="_Toc107504236" w:history="1">
            <w:r w:rsidRPr="00330A1D">
              <w:rPr>
                <w:rStyle w:val="Hyperlink"/>
                <w:rFonts w:ascii="Book Antiqua" w:eastAsiaTheme="majorEastAsia" w:hAnsi="Book Antiqua" w:cstheme="majorBidi"/>
                <w:noProof/>
                <w:spacing w:val="10"/>
              </w:rPr>
              <w:t>5.</w:t>
            </w:r>
            <w:r>
              <w:rPr>
                <w:rFonts w:eastAsiaTheme="minorEastAsia"/>
                <w:noProof/>
                <w:lang w:val="en-GB" w:eastAsia="en-GB"/>
              </w:rPr>
              <w:tab/>
            </w:r>
            <w:r w:rsidRPr="00330A1D">
              <w:rPr>
                <w:rStyle w:val="Hyperlink"/>
                <w:rFonts w:ascii="Book Antiqua" w:eastAsiaTheme="majorEastAsia" w:hAnsi="Book Antiqua" w:cstheme="majorBidi"/>
                <w:noProof/>
              </w:rPr>
              <w:t>Margin</w:t>
            </w:r>
            <w:r>
              <w:rPr>
                <w:noProof/>
                <w:webHidden/>
              </w:rPr>
              <w:tab/>
            </w:r>
            <w:r>
              <w:rPr>
                <w:noProof/>
                <w:webHidden/>
              </w:rPr>
              <w:fldChar w:fldCharType="begin"/>
            </w:r>
            <w:r>
              <w:rPr>
                <w:noProof/>
                <w:webHidden/>
              </w:rPr>
              <w:instrText xml:space="preserve"> PAGEREF _Toc107504236 \h </w:instrText>
            </w:r>
            <w:r>
              <w:rPr>
                <w:noProof/>
                <w:webHidden/>
              </w:rPr>
            </w:r>
            <w:r>
              <w:rPr>
                <w:noProof/>
                <w:webHidden/>
              </w:rPr>
              <w:fldChar w:fldCharType="separate"/>
            </w:r>
            <w:r w:rsidR="00A539CD">
              <w:rPr>
                <w:noProof/>
                <w:webHidden/>
              </w:rPr>
              <w:t>4</w:t>
            </w:r>
            <w:r>
              <w:rPr>
                <w:noProof/>
                <w:webHidden/>
              </w:rPr>
              <w:fldChar w:fldCharType="end"/>
            </w:r>
          </w:hyperlink>
        </w:p>
        <w:p w14:paraId="557D6D74" w14:textId="6E429D88" w:rsidR="00CF6679" w:rsidRDefault="00CF6679">
          <w:pPr>
            <w:pStyle w:val="TOC1"/>
            <w:tabs>
              <w:tab w:val="left" w:pos="440"/>
              <w:tab w:val="right" w:leader="dot" w:pos="9350"/>
            </w:tabs>
            <w:rPr>
              <w:rFonts w:eastAsiaTheme="minorEastAsia"/>
              <w:noProof/>
              <w:lang w:val="en-GB" w:eastAsia="en-GB"/>
            </w:rPr>
          </w:pPr>
          <w:hyperlink w:anchor="_Toc107504237" w:history="1">
            <w:r w:rsidRPr="00330A1D">
              <w:rPr>
                <w:rStyle w:val="Hyperlink"/>
                <w:rFonts w:ascii="Book Antiqua" w:eastAsiaTheme="majorEastAsia" w:hAnsi="Book Antiqua" w:cstheme="majorBidi"/>
                <w:noProof/>
                <w:spacing w:val="10"/>
              </w:rPr>
              <w:t>6.</w:t>
            </w:r>
            <w:r>
              <w:rPr>
                <w:rFonts w:eastAsiaTheme="minorEastAsia"/>
                <w:noProof/>
                <w:lang w:val="en-GB" w:eastAsia="en-GB"/>
              </w:rPr>
              <w:tab/>
            </w:r>
            <w:r w:rsidRPr="00330A1D">
              <w:rPr>
                <w:rStyle w:val="Hyperlink"/>
                <w:rFonts w:ascii="Book Antiqua" w:eastAsiaTheme="majorEastAsia" w:hAnsi="Book Antiqua" w:cstheme="majorBidi"/>
                <w:noProof/>
              </w:rPr>
              <w:t>Technical risks</w:t>
            </w:r>
            <w:r>
              <w:rPr>
                <w:noProof/>
                <w:webHidden/>
              </w:rPr>
              <w:tab/>
            </w:r>
            <w:r>
              <w:rPr>
                <w:noProof/>
                <w:webHidden/>
              </w:rPr>
              <w:fldChar w:fldCharType="begin"/>
            </w:r>
            <w:r>
              <w:rPr>
                <w:noProof/>
                <w:webHidden/>
              </w:rPr>
              <w:instrText xml:space="preserve"> PAGEREF _Toc107504237 \h </w:instrText>
            </w:r>
            <w:r>
              <w:rPr>
                <w:noProof/>
                <w:webHidden/>
              </w:rPr>
            </w:r>
            <w:r>
              <w:rPr>
                <w:noProof/>
                <w:webHidden/>
              </w:rPr>
              <w:fldChar w:fldCharType="separate"/>
            </w:r>
            <w:r w:rsidR="00A539CD">
              <w:rPr>
                <w:noProof/>
                <w:webHidden/>
              </w:rPr>
              <w:t>5</w:t>
            </w:r>
            <w:r>
              <w:rPr>
                <w:noProof/>
                <w:webHidden/>
              </w:rPr>
              <w:fldChar w:fldCharType="end"/>
            </w:r>
          </w:hyperlink>
        </w:p>
        <w:p w14:paraId="47DCEE3B" w14:textId="4E08F29C" w:rsidR="00CF6679" w:rsidRDefault="00CF6679">
          <w:pPr>
            <w:pStyle w:val="TOC1"/>
            <w:tabs>
              <w:tab w:val="left" w:pos="440"/>
              <w:tab w:val="right" w:leader="dot" w:pos="9350"/>
            </w:tabs>
            <w:rPr>
              <w:rFonts w:eastAsiaTheme="minorEastAsia"/>
              <w:noProof/>
              <w:lang w:val="en-GB" w:eastAsia="en-GB"/>
            </w:rPr>
          </w:pPr>
          <w:hyperlink w:anchor="_Toc107504238" w:history="1">
            <w:r w:rsidRPr="00330A1D">
              <w:rPr>
                <w:rStyle w:val="Hyperlink"/>
                <w:rFonts w:ascii="Book Antiqua" w:eastAsiaTheme="majorEastAsia" w:hAnsi="Book Antiqua" w:cstheme="majorBidi"/>
                <w:noProof/>
                <w:spacing w:val="10"/>
              </w:rPr>
              <w:t>7.</w:t>
            </w:r>
            <w:r>
              <w:rPr>
                <w:rFonts w:eastAsiaTheme="minorEastAsia"/>
                <w:noProof/>
                <w:lang w:val="en-GB" w:eastAsia="en-GB"/>
              </w:rPr>
              <w:tab/>
            </w:r>
            <w:r w:rsidRPr="00330A1D">
              <w:rPr>
                <w:rStyle w:val="Hyperlink"/>
                <w:rFonts w:ascii="Book Antiqua" w:eastAsiaTheme="majorEastAsia" w:hAnsi="Book Antiqua" w:cstheme="majorBidi"/>
                <w:noProof/>
              </w:rPr>
              <w:t>Market risks</w:t>
            </w:r>
            <w:r>
              <w:rPr>
                <w:noProof/>
                <w:webHidden/>
              </w:rPr>
              <w:tab/>
            </w:r>
            <w:r>
              <w:rPr>
                <w:noProof/>
                <w:webHidden/>
              </w:rPr>
              <w:fldChar w:fldCharType="begin"/>
            </w:r>
            <w:r>
              <w:rPr>
                <w:noProof/>
                <w:webHidden/>
              </w:rPr>
              <w:instrText xml:space="preserve"> PAGEREF _Toc107504238 \h </w:instrText>
            </w:r>
            <w:r>
              <w:rPr>
                <w:noProof/>
                <w:webHidden/>
              </w:rPr>
            </w:r>
            <w:r>
              <w:rPr>
                <w:noProof/>
                <w:webHidden/>
              </w:rPr>
              <w:fldChar w:fldCharType="separate"/>
            </w:r>
            <w:r w:rsidR="00A539CD">
              <w:rPr>
                <w:noProof/>
                <w:webHidden/>
              </w:rPr>
              <w:t>5</w:t>
            </w:r>
            <w:r>
              <w:rPr>
                <w:noProof/>
                <w:webHidden/>
              </w:rPr>
              <w:fldChar w:fldCharType="end"/>
            </w:r>
          </w:hyperlink>
        </w:p>
        <w:p w14:paraId="01AC2747" w14:textId="43A9FD60" w:rsidR="00CF6679" w:rsidRDefault="00CF6679">
          <w:pPr>
            <w:pStyle w:val="TOC1"/>
            <w:tabs>
              <w:tab w:val="left" w:pos="440"/>
              <w:tab w:val="right" w:leader="dot" w:pos="9350"/>
            </w:tabs>
            <w:rPr>
              <w:rFonts w:eastAsiaTheme="minorEastAsia"/>
              <w:noProof/>
              <w:lang w:val="en-GB" w:eastAsia="en-GB"/>
            </w:rPr>
          </w:pPr>
          <w:hyperlink w:anchor="_Toc107504239" w:history="1">
            <w:r w:rsidRPr="00330A1D">
              <w:rPr>
                <w:rStyle w:val="Hyperlink"/>
                <w:rFonts w:ascii="Book Antiqua" w:eastAsiaTheme="majorEastAsia" w:hAnsi="Book Antiqua" w:cstheme="majorBidi"/>
                <w:noProof/>
                <w:spacing w:val="10"/>
              </w:rPr>
              <w:t>8.</w:t>
            </w:r>
            <w:r>
              <w:rPr>
                <w:rFonts w:eastAsiaTheme="minorEastAsia"/>
                <w:noProof/>
                <w:lang w:val="en-GB" w:eastAsia="en-GB"/>
              </w:rPr>
              <w:tab/>
            </w:r>
            <w:r w:rsidRPr="00330A1D">
              <w:rPr>
                <w:rStyle w:val="Hyperlink"/>
                <w:rFonts w:ascii="Book Antiqua" w:eastAsiaTheme="majorEastAsia" w:hAnsi="Book Antiqua" w:cstheme="majorBidi"/>
                <w:noProof/>
              </w:rPr>
              <w:t>Commission and Spreads</w:t>
            </w:r>
            <w:r>
              <w:rPr>
                <w:noProof/>
                <w:webHidden/>
              </w:rPr>
              <w:tab/>
            </w:r>
            <w:r>
              <w:rPr>
                <w:noProof/>
                <w:webHidden/>
              </w:rPr>
              <w:fldChar w:fldCharType="begin"/>
            </w:r>
            <w:r>
              <w:rPr>
                <w:noProof/>
                <w:webHidden/>
              </w:rPr>
              <w:instrText xml:space="preserve"> PAGEREF _Toc107504239 \h </w:instrText>
            </w:r>
            <w:r>
              <w:rPr>
                <w:noProof/>
                <w:webHidden/>
              </w:rPr>
            </w:r>
            <w:r>
              <w:rPr>
                <w:noProof/>
                <w:webHidden/>
              </w:rPr>
              <w:fldChar w:fldCharType="separate"/>
            </w:r>
            <w:r w:rsidR="00A539CD">
              <w:rPr>
                <w:noProof/>
                <w:webHidden/>
              </w:rPr>
              <w:t>5</w:t>
            </w:r>
            <w:r>
              <w:rPr>
                <w:noProof/>
                <w:webHidden/>
              </w:rPr>
              <w:fldChar w:fldCharType="end"/>
            </w:r>
          </w:hyperlink>
        </w:p>
        <w:p w14:paraId="446B7A1A" w14:textId="6443B77C" w:rsidR="00CF6679" w:rsidRDefault="00CF6679">
          <w:pPr>
            <w:pStyle w:val="TOC1"/>
            <w:tabs>
              <w:tab w:val="left" w:pos="440"/>
              <w:tab w:val="right" w:leader="dot" w:pos="9350"/>
            </w:tabs>
            <w:rPr>
              <w:rFonts w:eastAsiaTheme="minorEastAsia"/>
              <w:noProof/>
              <w:lang w:val="en-GB" w:eastAsia="en-GB"/>
            </w:rPr>
          </w:pPr>
          <w:hyperlink w:anchor="_Toc107504240" w:history="1">
            <w:r w:rsidRPr="00330A1D">
              <w:rPr>
                <w:rStyle w:val="Hyperlink"/>
                <w:rFonts w:ascii="Book Antiqua" w:eastAsiaTheme="majorEastAsia" w:hAnsi="Book Antiqua" w:cstheme="majorBidi"/>
                <w:noProof/>
                <w:spacing w:val="10"/>
              </w:rPr>
              <w:t>9.</w:t>
            </w:r>
            <w:r>
              <w:rPr>
                <w:rFonts w:eastAsiaTheme="minorEastAsia"/>
                <w:noProof/>
                <w:lang w:val="en-GB" w:eastAsia="en-GB"/>
              </w:rPr>
              <w:tab/>
            </w:r>
            <w:r w:rsidRPr="00330A1D">
              <w:rPr>
                <w:rStyle w:val="Hyperlink"/>
                <w:rFonts w:ascii="Book Antiqua" w:eastAsiaTheme="majorEastAsia" w:hAnsi="Book Antiqua" w:cstheme="majorBidi"/>
                <w:noProof/>
              </w:rPr>
              <w:t>Risks associated with the laws of individual governments</w:t>
            </w:r>
            <w:r>
              <w:rPr>
                <w:noProof/>
                <w:webHidden/>
              </w:rPr>
              <w:tab/>
            </w:r>
            <w:r>
              <w:rPr>
                <w:noProof/>
                <w:webHidden/>
              </w:rPr>
              <w:fldChar w:fldCharType="begin"/>
            </w:r>
            <w:r>
              <w:rPr>
                <w:noProof/>
                <w:webHidden/>
              </w:rPr>
              <w:instrText xml:space="preserve"> PAGEREF _Toc107504240 \h </w:instrText>
            </w:r>
            <w:r>
              <w:rPr>
                <w:noProof/>
                <w:webHidden/>
              </w:rPr>
            </w:r>
            <w:r>
              <w:rPr>
                <w:noProof/>
                <w:webHidden/>
              </w:rPr>
              <w:fldChar w:fldCharType="separate"/>
            </w:r>
            <w:r w:rsidR="00A539CD">
              <w:rPr>
                <w:noProof/>
                <w:webHidden/>
              </w:rPr>
              <w:t>6</w:t>
            </w:r>
            <w:r>
              <w:rPr>
                <w:noProof/>
                <w:webHidden/>
              </w:rPr>
              <w:fldChar w:fldCharType="end"/>
            </w:r>
          </w:hyperlink>
        </w:p>
        <w:p w14:paraId="6A3810D6" w14:textId="621C2526" w:rsidR="00CF6679" w:rsidRDefault="00CF6679">
          <w:pPr>
            <w:pStyle w:val="TOC1"/>
            <w:tabs>
              <w:tab w:val="left" w:pos="660"/>
              <w:tab w:val="right" w:leader="dot" w:pos="9350"/>
            </w:tabs>
            <w:rPr>
              <w:rFonts w:eastAsiaTheme="minorEastAsia"/>
              <w:noProof/>
              <w:lang w:val="en-GB" w:eastAsia="en-GB"/>
            </w:rPr>
          </w:pPr>
          <w:hyperlink w:anchor="_Toc107504241" w:history="1">
            <w:r w:rsidRPr="00330A1D">
              <w:rPr>
                <w:rStyle w:val="Hyperlink"/>
                <w:rFonts w:ascii="Book Antiqua" w:eastAsiaTheme="majorEastAsia" w:hAnsi="Book Antiqua" w:cstheme="majorBidi"/>
                <w:noProof/>
                <w:spacing w:val="10"/>
              </w:rPr>
              <w:t>10.</w:t>
            </w:r>
            <w:r>
              <w:rPr>
                <w:rFonts w:eastAsiaTheme="minorEastAsia"/>
                <w:noProof/>
                <w:lang w:val="en-GB" w:eastAsia="en-GB"/>
              </w:rPr>
              <w:tab/>
            </w:r>
            <w:r w:rsidRPr="00330A1D">
              <w:rPr>
                <w:rStyle w:val="Hyperlink"/>
                <w:rFonts w:ascii="Book Antiqua" w:eastAsiaTheme="majorEastAsia" w:hAnsi="Book Antiqua" w:cstheme="majorBidi"/>
                <w:noProof/>
              </w:rPr>
              <w:t>Communication risks</w:t>
            </w:r>
            <w:r>
              <w:rPr>
                <w:noProof/>
                <w:webHidden/>
              </w:rPr>
              <w:tab/>
            </w:r>
            <w:r>
              <w:rPr>
                <w:noProof/>
                <w:webHidden/>
              </w:rPr>
              <w:fldChar w:fldCharType="begin"/>
            </w:r>
            <w:r>
              <w:rPr>
                <w:noProof/>
                <w:webHidden/>
              </w:rPr>
              <w:instrText xml:space="preserve"> PAGEREF _Toc107504241 \h </w:instrText>
            </w:r>
            <w:r>
              <w:rPr>
                <w:noProof/>
                <w:webHidden/>
              </w:rPr>
            </w:r>
            <w:r>
              <w:rPr>
                <w:noProof/>
                <w:webHidden/>
              </w:rPr>
              <w:fldChar w:fldCharType="separate"/>
            </w:r>
            <w:r w:rsidR="00A539CD">
              <w:rPr>
                <w:noProof/>
                <w:webHidden/>
              </w:rPr>
              <w:t>6</w:t>
            </w:r>
            <w:r>
              <w:rPr>
                <w:noProof/>
                <w:webHidden/>
              </w:rPr>
              <w:fldChar w:fldCharType="end"/>
            </w:r>
          </w:hyperlink>
        </w:p>
        <w:p w14:paraId="03EAC6F9" w14:textId="201B6782" w:rsidR="00CF6679" w:rsidRDefault="00CF6679">
          <w:pPr>
            <w:pStyle w:val="TOC1"/>
            <w:tabs>
              <w:tab w:val="left" w:pos="660"/>
              <w:tab w:val="right" w:leader="dot" w:pos="9350"/>
            </w:tabs>
            <w:rPr>
              <w:rFonts w:eastAsiaTheme="minorEastAsia"/>
              <w:noProof/>
              <w:lang w:val="en-GB" w:eastAsia="en-GB"/>
            </w:rPr>
          </w:pPr>
          <w:hyperlink w:anchor="_Toc107504242" w:history="1">
            <w:r w:rsidRPr="00330A1D">
              <w:rPr>
                <w:rStyle w:val="Hyperlink"/>
                <w:rFonts w:ascii="Book Antiqua" w:eastAsiaTheme="majorEastAsia" w:hAnsi="Book Antiqua" w:cstheme="majorBidi"/>
                <w:noProof/>
                <w:spacing w:val="10"/>
              </w:rPr>
              <w:t>11.</w:t>
            </w:r>
            <w:r>
              <w:rPr>
                <w:rFonts w:eastAsiaTheme="minorEastAsia"/>
                <w:noProof/>
                <w:lang w:val="en-GB" w:eastAsia="en-GB"/>
              </w:rPr>
              <w:tab/>
            </w:r>
            <w:r w:rsidRPr="00330A1D">
              <w:rPr>
                <w:rStyle w:val="Hyperlink"/>
                <w:rFonts w:ascii="Book Antiqua" w:eastAsiaTheme="majorEastAsia" w:hAnsi="Book Antiqua" w:cstheme="majorBidi"/>
                <w:noProof/>
              </w:rPr>
              <w:t>Force majeure events</w:t>
            </w:r>
            <w:r>
              <w:rPr>
                <w:noProof/>
                <w:webHidden/>
              </w:rPr>
              <w:tab/>
            </w:r>
            <w:r>
              <w:rPr>
                <w:noProof/>
                <w:webHidden/>
              </w:rPr>
              <w:fldChar w:fldCharType="begin"/>
            </w:r>
            <w:r>
              <w:rPr>
                <w:noProof/>
                <w:webHidden/>
              </w:rPr>
              <w:instrText xml:space="preserve"> PAGEREF _Toc107504242 \h </w:instrText>
            </w:r>
            <w:r>
              <w:rPr>
                <w:noProof/>
                <w:webHidden/>
              </w:rPr>
            </w:r>
            <w:r>
              <w:rPr>
                <w:noProof/>
                <w:webHidden/>
              </w:rPr>
              <w:fldChar w:fldCharType="separate"/>
            </w:r>
            <w:r w:rsidR="00A539CD">
              <w:rPr>
                <w:noProof/>
                <w:webHidden/>
              </w:rPr>
              <w:t>6</w:t>
            </w:r>
            <w:r>
              <w:rPr>
                <w:noProof/>
                <w:webHidden/>
              </w:rPr>
              <w:fldChar w:fldCharType="end"/>
            </w:r>
          </w:hyperlink>
        </w:p>
        <w:p w14:paraId="418179B5" w14:textId="60E00124" w:rsidR="000330FA" w:rsidRDefault="000330FA" w:rsidP="00302236">
          <w:pPr>
            <w:jc w:val="both"/>
          </w:pPr>
          <w:r w:rsidRPr="00035824">
            <w:rPr>
              <w:rFonts w:ascii="Book Antiqua" w:hAnsi="Book Antiqua"/>
              <w:b/>
              <w:bCs/>
              <w:noProof/>
              <w:sz w:val="24"/>
              <w:szCs w:val="24"/>
            </w:rPr>
            <w:fldChar w:fldCharType="end"/>
          </w:r>
        </w:p>
      </w:sdtContent>
    </w:sdt>
    <w:p w14:paraId="733D9D9A" w14:textId="77777777" w:rsidR="000330FA" w:rsidRDefault="000330FA" w:rsidP="00302236">
      <w:pPr>
        <w:jc w:val="both"/>
        <w:rPr>
          <w:rFonts w:ascii="Book Antiqua" w:hAnsi="Book Antiqua"/>
        </w:rPr>
      </w:pPr>
      <w:r>
        <w:rPr>
          <w:rFonts w:ascii="Book Antiqua" w:hAnsi="Book Antiqua"/>
        </w:rPr>
        <w:br w:type="page"/>
      </w:r>
    </w:p>
    <w:p w14:paraId="35DFB3F1" w14:textId="7A43BB38" w:rsidR="0096301F" w:rsidRDefault="0096301F" w:rsidP="00302236">
      <w:pPr>
        <w:pStyle w:val="Heading1"/>
        <w:keepNext/>
        <w:keepLines/>
        <w:widowControl/>
        <w:numPr>
          <w:ilvl w:val="0"/>
          <w:numId w:val="5"/>
        </w:numPr>
        <w:spacing w:before="240" w:after="240" w:line="259" w:lineRule="auto"/>
        <w:jc w:val="both"/>
        <w:rPr>
          <w:rFonts w:ascii="Book Antiqua" w:eastAsiaTheme="majorEastAsia" w:hAnsi="Book Antiqua" w:cstheme="majorBidi"/>
          <w:b w:val="0"/>
          <w:bCs w:val="0"/>
          <w:color w:val="2E74B5" w:themeColor="accent1" w:themeShade="BF"/>
          <w:sz w:val="28"/>
          <w:szCs w:val="28"/>
          <w:lang w:eastAsia="en-US"/>
        </w:rPr>
      </w:pPr>
      <w:bookmarkStart w:id="1" w:name="_Toc107504232"/>
      <w:r>
        <w:rPr>
          <w:rFonts w:ascii="Book Antiqua" w:eastAsiaTheme="majorEastAsia" w:hAnsi="Book Antiqua" w:cstheme="majorBidi"/>
          <w:b w:val="0"/>
          <w:bCs w:val="0"/>
          <w:color w:val="2E74B5" w:themeColor="accent1" w:themeShade="BF"/>
          <w:sz w:val="28"/>
          <w:szCs w:val="28"/>
          <w:lang w:eastAsia="en-US"/>
        </w:rPr>
        <w:lastRenderedPageBreak/>
        <w:t>Introduction</w:t>
      </w:r>
      <w:bookmarkEnd w:id="1"/>
    </w:p>
    <w:p w14:paraId="48B3FD7A" w14:textId="62359B92" w:rsidR="0096301F" w:rsidRPr="0096301F" w:rsidRDefault="000914EF" w:rsidP="00302236">
      <w:pPr>
        <w:jc w:val="both"/>
        <w:rPr>
          <w:rFonts w:ascii="Book Antiqua" w:hAnsi="Book Antiqua"/>
          <w:sz w:val="24"/>
          <w:szCs w:val="24"/>
        </w:rPr>
      </w:pPr>
      <w:r>
        <w:rPr>
          <w:rFonts w:ascii="Book Antiqua" w:hAnsi="Book Antiqua"/>
        </w:rPr>
        <w:t xml:space="preserve">MYFX GROUP LIMITED </w:t>
      </w:r>
      <w:r w:rsidR="0096301F" w:rsidRPr="0096301F">
        <w:rPr>
          <w:rFonts w:ascii="Book Antiqua" w:hAnsi="Book Antiqua"/>
          <w:sz w:val="24"/>
          <w:szCs w:val="24"/>
        </w:rPr>
        <w:t xml:space="preserve">is </w:t>
      </w:r>
      <w:r w:rsidR="00861C1F">
        <w:rPr>
          <w:rFonts w:ascii="Book Antiqua" w:hAnsi="Book Antiqua"/>
          <w:sz w:val="24"/>
          <w:szCs w:val="24"/>
        </w:rPr>
        <w:t>a</w:t>
      </w:r>
      <w:r w:rsidR="0096301F" w:rsidRPr="0096301F">
        <w:rPr>
          <w:rFonts w:ascii="Book Antiqua" w:hAnsi="Book Antiqua"/>
          <w:sz w:val="24"/>
          <w:szCs w:val="24"/>
        </w:rPr>
        <w:t xml:space="preserve"> </w:t>
      </w:r>
      <w:r w:rsidR="00302236" w:rsidRPr="00302236">
        <w:rPr>
          <w:rFonts w:ascii="Book Antiqua" w:hAnsi="Book Antiqua"/>
          <w:sz w:val="24"/>
          <w:szCs w:val="24"/>
        </w:rPr>
        <w:t>Securities Dealer Licensee</w:t>
      </w:r>
      <w:r w:rsidR="00302236">
        <w:rPr>
          <w:rFonts w:ascii="Book Antiqua" w:hAnsi="Book Antiqua"/>
          <w:sz w:val="24"/>
          <w:szCs w:val="24"/>
        </w:rPr>
        <w:t xml:space="preserve"> </w:t>
      </w:r>
      <w:r w:rsidR="0096301F" w:rsidRPr="0096301F">
        <w:rPr>
          <w:rFonts w:ascii="Book Antiqua" w:hAnsi="Book Antiqua"/>
          <w:sz w:val="24"/>
          <w:szCs w:val="24"/>
        </w:rPr>
        <w:t>regulated</w:t>
      </w:r>
      <w:r w:rsidR="00302236">
        <w:rPr>
          <w:rFonts w:ascii="Book Antiqua" w:hAnsi="Book Antiqua"/>
          <w:sz w:val="24"/>
          <w:szCs w:val="24"/>
        </w:rPr>
        <w:t xml:space="preserve"> and </w:t>
      </w:r>
      <w:r w:rsidR="00B65971">
        <w:rPr>
          <w:rFonts w:ascii="Book Antiqua" w:hAnsi="Book Antiqua"/>
          <w:sz w:val="24"/>
          <w:szCs w:val="24"/>
        </w:rPr>
        <w:t>authorized</w:t>
      </w:r>
      <w:r w:rsidR="0096301F" w:rsidRPr="0096301F">
        <w:rPr>
          <w:rFonts w:ascii="Book Antiqua" w:hAnsi="Book Antiqua"/>
          <w:sz w:val="24"/>
          <w:szCs w:val="24"/>
        </w:rPr>
        <w:t xml:space="preserve"> by the Financial Services </w:t>
      </w:r>
      <w:r w:rsidR="0096301F">
        <w:rPr>
          <w:rFonts w:ascii="Book Antiqua" w:hAnsi="Book Antiqua"/>
          <w:sz w:val="24"/>
          <w:szCs w:val="24"/>
        </w:rPr>
        <w:t>Authority</w:t>
      </w:r>
      <w:r w:rsidR="0096301F" w:rsidRPr="0096301F">
        <w:rPr>
          <w:rFonts w:ascii="Book Antiqua" w:hAnsi="Book Antiqua"/>
          <w:sz w:val="24"/>
          <w:szCs w:val="24"/>
        </w:rPr>
        <w:t xml:space="preserve"> (‘FS</w:t>
      </w:r>
      <w:r w:rsidR="0096301F">
        <w:rPr>
          <w:rFonts w:ascii="Book Antiqua" w:hAnsi="Book Antiqua"/>
          <w:sz w:val="24"/>
          <w:szCs w:val="24"/>
        </w:rPr>
        <w:t>A</w:t>
      </w:r>
      <w:r w:rsidR="0096301F" w:rsidRPr="0096301F">
        <w:rPr>
          <w:rFonts w:ascii="Book Antiqua" w:hAnsi="Book Antiqua"/>
          <w:sz w:val="24"/>
          <w:szCs w:val="24"/>
        </w:rPr>
        <w:t xml:space="preserve">’) in </w:t>
      </w:r>
      <w:r w:rsidR="0096301F">
        <w:rPr>
          <w:rFonts w:ascii="Book Antiqua" w:hAnsi="Book Antiqua"/>
          <w:sz w:val="24"/>
          <w:szCs w:val="24"/>
        </w:rPr>
        <w:t xml:space="preserve">Seychelles </w:t>
      </w:r>
      <w:r w:rsidR="0096301F" w:rsidRPr="0096301F">
        <w:rPr>
          <w:rFonts w:ascii="Book Antiqua" w:hAnsi="Book Antiqua"/>
          <w:sz w:val="24"/>
          <w:szCs w:val="24"/>
        </w:rPr>
        <w:t xml:space="preserve">under the license number </w:t>
      </w:r>
      <w:r w:rsidR="001D6CD4">
        <w:rPr>
          <w:rFonts w:ascii="Book Antiqua" w:hAnsi="Book Antiqua"/>
          <w:sz w:val="24"/>
          <w:szCs w:val="24"/>
        </w:rPr>
        <w:t>SD202</w:t>
      </w:r>
      <w:r w:rsidR="008722F5">
        <w:rPr>
          <w:rFonts w:ascii="Book Antiqua" w:hAnsi="Book Antiqua"/>
          <w:sz w:val="24"/>
          <w:szCs w:val="24"/>
        </w:rPr>
        <w:t xml:space="preserve">, </w:t>
      </w:r>
      <w:r w:rsidR="008722F5" w:rsidRPr="008722F5">
        <w:rPr>
          <w:rFonts w:ascii="Book Antiqua" w:hAnsi="Book Antiqua"/>
          <w:sz w:val="24"/>
          <w:szCs w:val="24"/>
        </w:rPr>
        <w:t>with its registered address at Office 12, 3rd Floor, IMAD, Complex, Ile Du Port Mahe, Seychelles</w:t>
      </w:r>
      <w:r w:rsidR="008722F5">
        <w:rPr>
          <w:rFonts w:ascii="Book Antiqua" w:hAnsi="Book Antiqua"/>
          <w:sz w:val="24"/>
          <w:szCs w:val="24"/>
        </w:rPr>
        <w:t xml:space="preserve"> </w:t>
      </w:r>
      <w:r w:rsidR="0096301F" w:rsidRPr="0096301F">
        <w:rPr>
          <w:rFonts w:ascii="Book Antiqua" w:hAnsi="Book Antiqua"/>
          <w:sz w:val="24"/>
          <w:szCs w:val="24"/>
        </w:rPr>
        <w:t>(hereinafter referred to the “Company”).</w:t>
      </w:r>
      <w:r w:rsidR="008722F5" w:rsidRPr="008722F5">
        <w:rPr>
          <w:rFonts w:ascii="Book Antiqua" w:hAnsi="Book Antiqua"/>
          <w:sz w:val="24"/>
          <w:szCs w:val="24"/>
        </w:rPr>
        <w:t>’’</w:t>
      </w:r>
      <w:proofErr w:type="spellStart"/>
      <w:r w:rsidR="008722F5" w:rsidRPr="008722F5">
        <w:rPr>
          <w:rFonts w:ascii="Book Antiqua" w:hAnsi="Book Antiqua"/>
          <w:sz w:val="24"/>
          <w:szCs w:val="24"/>
        </w:rPr>
        <w:t>IconFX</w:t>
      </w:r>
      <w:proofErr w:type="spellEnd"/>
      <w:r w:rsidR="008722F5" w:rsidRPr="008722F5">
        <w:rPr>
          <w:rFonts w:ascii="Book Antiqua" w:hAnsi="Book Antiqua"/>
          <w:sz w:val="24"/>
          <w:szCs w:val="24"/>
        </w:rPr>
        <w:t xml:space="preserve">’’is </w:t>
      </w:r>
      <w:r w:rsidR="0017700C">
        <w:rPr>
          <w:rFonts w:ascii="Book Antiqua" w:hAnsi="Book Antiqua"/>
          <w:sz w:val="24"/>
          <w:szCs w:val="24"/>
        </w:rPr>
        <w:t xml:space="preserve">an </w:t>
      </w:r>
      <w:r w:rsidR="008722F5" w:rsidRPr="008722F5">
        <w:rPr>
          <w:rFonts w:ascii="Book Antiqua" w:hAnsi="Book Antiqua"/>
          <w:sz w:val="24"/>
          <w:szCs w:val="24"/>
        </w:rPr>
        <w:t>approved tradename of the Company and may be used to refer to the Company</w:t>
      </w:r>
      <w:r w:rsidR="008722F5">
        <w:rPr>
          <w:rFonts w:ascii="Book Antiqua" w:hAnsi="Book Antiqua"/>
          <w:sz w:val="24"/>
          <w:szCs w:val="24"/>
        </w:rPr>
        <w:t>.</w:t>
      </w:r>
    </w:p>
    <w:p w14:paraId="13724264" w14:textId="3DD25E75" w:rsidR="0096301F" w:rsidRDefault="0096301F" w:rsidP="00302236">
      <w:pPr>
        <w:jc w:val="both"/>
        <w:rPr>
          <w:rFonts w:ascii="Book Antiqua" w:hAnsi="Book Antiqua"/>
          <w:sz w:val="24"/>
          <w:szCs w:val="24"/>
        </w:rPr>
      </w:pPr>
      <w:r w:rsidRPr="0096301F">
        <w:rPr>
          <w:rFonts w:ascii="Book Antiqua" w:hAnsi="Book Antiqua"/>
          <w:sz w:val="24"/>
          <w:szCs w:val="24"/>
        </w:rPr>
        <w:t xml:space="preserve">This Risk Disclosure </w:t>
      </w:r>
      <w:r w:rsidR="00D97AF4">
        <w:rPr>
          <w:rFonts w:ascii="Book Antiqua" w:hAnsi="Book Antiqua"/>
          <w:sz w:val="24"/>
          <w:szCs w:val="24"/>
        </w:rPr>
        <w:t>Policy</w:t>
      </w:r>
      <w:r w:rsidRPr="0096301F">
        <w:rPr>
          <w:rFonts w:ascii="Book Antiqua" w:hAnsi="Book Antiqua"/>
          <w:sz w:val="24"/>
          <w:szCs w:val="24"/>
        </w:rPr>
        <w:t xml:space="preserve"> explains what you need to know about the products we can offer you. It is designed to provide you with the information you need to determine whether the products we offer are appropriate for your personal objectives, financial situation and needs, by explaining the risks, rights and obligations associated with our products.</w:t>
      </w:r>
    </w:p>
    <w:p w14:paraId="6F37E58B" w14:textId="7F9930C6" w:rsidR="007D5A2A" w:rsidRPr="007D5A2A" w:rsidRDefault="007D5A2A" w:rsidP="00302236">
      <w:pPr>
        <w:jc w:val="both"/>
        <w:rPr>
          <w:rFonts w:ascii="Book Antiqua" w:hAnsi="Book Antiqua"/>
          <w:sz w:val="24"/>
          <w:szCs w:val="24"/>
        </w:rPr>
      </w:pPr>
      <w:r w:rsidRPr="007D5A2A">
        <w:rPr>
          <w:rFonts w:ascii="Book Antiqua" w:hAnsi="Book Antiqua"/>
          <w:sz w:val="24"/>
          <w:szCs w:val="24"/>
        </w:rPr>
        <w:t xml:space="preserve">Nothing in this Risk Disclosure </w:t>
      </w:r>
      <w:r w:rsidR="004C01F3">
        <w:rPr>
          <w:rFonts w:ascii="Book Antiqua" w:hAnsi="Book Antiqua"/>
          <w:sz w:val="24"/>
          <w:szCs w:val="24"/>
        </w:rPr>
        <w:t>Policy</w:t>
      </w:r>
      <w:r w:rsidR="004C01F3" w:rsidRPr="007D5A2A">
        <w:rPr>
          <w:rFonts w:ascii="Book Antiqua" w:hAnsi="Book Antiqua"/>
          <w:sz w:val="24"/>
          <w:szCs w:val="24"/>
        </w:rPr>
        <w:t xml:space="preserve"> </w:t>
      </w:r>
      <w:r w:rsidRPr="007D5A2A">
        <w:rPr>
          <w:rFonts w:ascii="Book Antiqua" w:hAnsi="Book Antiqua"/>
          <w:sz w:val="24"/>
          <w:szCs w:val="24"/>
        </w:rPr>
        <w:t xml:space="preserve">should be considered as a recommendation to trade in OTC Derivatives or any other financial instruments. We do not guarantee the investment performance of OTC Derivative products or the investment performance of the Underlying Assets. Past performance is no indication or guarantee of future performance. Use of examples in this Risk Disclosure </w:t>
      </w:r>
      <w:proofErr w:type="gramStart"/>
      <w:r w:rsidR="004C01F3">
        <w:rPr>
          <w:rFonts w:ascii="Book Antiqua" w:hAnsi="Book Antiqua"/>
          <w:sz w:val="24"/>
          <w:szCs w:val="24"/>
        </w:rPr>
        <w:t>Policy</w:t>
      </w:r>
      <w:r w:rsidR="00B97632">
        <w:rPr>
          <w:rFonts w:ascii="Book Antiqua" w:hAnsi="Book Antiqua"/>
          <w:sz w:val="24"/>
          <w:szCs w:val="24"/>
        </w:rPr>
        <w:t>,</w:t>
      </w:r>
      <w:proofErr w:type="gramEnd"/>
      <w:r w:rsidR="004C01F3" w:rsidRPr="007D5A2A">
        <w:rPr>
          <w:rFonts w:ascii="Book Antiqua" w:hAnsi="Book Antiqua"/>
          <w:sz w:val="24"/>
          <w:szCs w:val="24"/>
        </w:rPr>
        <w:t xml:space="preserve"> </w:t>
      </w:r>
      <w:r w:rsidRPr="007D5A2A">
        <w:rPr>
          <w:rFonts w:ascii="Book Antiqua" w:hAnsi="Book Antiqua"/>
          <w:sz w:val="24"/>
          <w:szCs w:val="24"/>
        </w:rPr>
        <w:t>are provided for illustrative purposes only and do not reflect our actions or determinations or an investor’s personal circumstances.</w:t>
      </w:r>
    </w:p>
    <w:p w14:paraId="2F03575A" w14:textId="7B0BF844" w:rsidR="00083AC6" w:rsidRDefault="00083AC6" w:rsidP="00302236">
      <w:pPr>
        <w:pStyle w:val="Heading1"/>
        <w:keepNext/>
        <w:keepLines/>
        <w:widowControl/>
        <w:numPr>
          <w:ilvl w:val="0"/>
          <w:numId w:val="5"/>
        </w:numPr>
        <w:spacing w:before="240" w:after="240" w:line="259" w:lineRule="auto"/>
        <w:jc w:val="both"/>
        <w:rPr>
          <w:rFonts w:ascii="Book Antiqua" w:eastAsiaTheme="majorEastAsia" w:hAnsi="Book Antiqua" w:cstheme="majorBidi"/>
          <w:b w:val="0"/>
          <w:bCs w:val="0"/>
          <w:color w:val="2E74B5" w:themeColor="accent1" w:themeShade="BF"/>
          <w:sz w:val="28"/>
          <w:szCs w:val="28"/>
          <w:lang w:eastAsia="en-US"/>
        </w:rPr>
      </w:pPr>
      <w:bookmarkStart w:id="2" w:name="_Toc107504233"/>
      <w:r>
        <w:rPr>
          <w:rFonts w:ascii="Book Antiqua" w:eastAsiaTheme="majorEastAsia" w:hAnsi="Book Antiqua" w:cstheme="majorBidi"/>
          <w:b w:val="0"/>
          <w:bCs w:val="0"/>
          <w:color w:val="2E74B5" w:themeColor="accent1" w:themeShade="BF"/>
          <w:sz w:val="28"/>
          <w:szCs w:val="28"/>
          <w:lang w:eastAsia="en-US"/>
        </w:rPr>
        <w:t>Risk associated with transactions in OTC Derivatives</w:t>
      </w:r>
      <w:bookmarkEnd w:id="2"/>
    </w:p>
    <w:p w14:paraId="15403B32" w14:textId="0D030F07" w:rsidR="00B94965" w:rsidRDefault="00517D65" w:rsidP="00302236">
      <w:pPr>
        <w:jc w:val="both"/>
        <w:rPr>
          <w:rFonts w:ascii="Book Antiqua" w:hAnsi="Book Antiqua"/>
          <w:sz w:val="24"/>
          <w:szCs w:val="24"/>
        </w:rPr>
      </w:pPr>
      <w:r w:rsidRPr="00517D65">
        <w:rPr>
          <w:rFonts w:ascii="Book Antiqua" w:hAnsi="Book Antiqua"/>
          <w:sz w:val="24"/>
          <w:szCs w:val="24"/>
        </w:rPr>
        <w:t>Trading in OTC Derivatives is not suitable for all investors and involves the risk of significant loss as well as potential for profit. Any losses you sustain may substantially exceed the amount of your initial deposit. Movements in the price of the margin</w:t>
      </w:r>
      <w:r>
        <w:rPr>
          <w:rFonts w:ascii="Book Antiqua" w:hAnsi="Book Antiqua"/>
          <w:sz w:val="24"/>
          <w:szCs w:val="24"/>
        </w:rPr>
        <w:t xml:space="preserve"> </w:t>
      </w:r>
      <w:r w:rsidRPr="00517D65">
        <w:rPr>
          <w:rFonts w:ascii="Book Antiqua" w:hAnsi="Book Antiqua"/>
          <w:sz w:val="24"/>
          <w:szCs w:val="24"/>
        </w:rPr>
        <w:t xml:space="preserve">contract’s Underlying Asset (e.g., foreign exchange rates, commodity prices, or indices) are influenced by a variety of unpredictable factors of global origin. Violent movements in the price of the Underlying Asset may occur in the market, </w:t>
      </w:r>
      <w:proofErr w:type="gramStart"/>
      <w:r w:rsidRPr="00517D65">
        <w:rPr>
          <w:rFonts w:ascii="Book Antiqua" w:hAnsi="Book Antiqua"/>
          <w:sz w:val="24"/>
          <w:szCs w:val="24"/>
        </w:rPr>
        <w:t>as a result of</w:t>
      </w:r>
      <w:proofErr w:type="gramEnd"/>
      <w:r w:rsidRPr="00517D65">
        <w:rPr>
          <w:rFonts w:ascii="Book Antiqua" w:hAnsi="Book Antiqua"/>
          <w:sz w:val="24"/>
          <w:szCs w:val="24"/>
        </w:rPr>
        <w:t xml:space="preserve"> which you may be unable to settle adverse trades. We are unable to guarantee a maximum loss that you may suffer from your trading activities.</w:t>
      </w:r>
    </w:p>
    <w:p w14:paraId="461880A0" w14:textId="1B5C9A96" w:rsidR="00517D65" w:rsidRDefault="00517D65" w:rsidP="00302236">
      <w:pPr>
        <w:jc w:val="both"/>
        <w:rPr>
          <w:rFonts w:ascii="Book Antiqua" w:hAnsi="Book Antiqua"/>
          <w:sz w:val="24"/>
          <w:szCs w:val="24"/>
        </w:rPr>
      </w:pPr>
      <w:r w:rsidRPr="00517D65">
        <w:rPr>
          <w:rFonts w:ascii="Book Antiqua" w:hAnsi="Book Antiqua"/>
          <w:sz w:val="24"/>
          <w:szCs w:val="24"/>
        </w:rPr>
        <w:t>OTC Derivative products are considered speculative products which are highly leveraged and carry significantly greater risks than non-geared investments. You should not invest in OTC Derivative products unless you properly understand the nature of OTC Derivative products and you are comfortable with the risks.</w:t>
      </w:r>
    </w:p>
    <w:p w14:paraId="4AA32450" w14:textId="144D9242" w:rsidR="00962DB1" w:rsidRPr="00B94965" w:rsidRDefault="00962DB1" w:rsidP="00302236">
      <w:pPr>
        <w:jc w:val="both"/>
        <w:rPr>
          <w:rFonts w:ascii="Book Antiqua" w:hAnsi="Book Antiqua"/>
          <w:sz w:val="24"/>
          <w:szCs w:val="24"/>
        </w:rPr>
      </w:pPr>
      <w:r w:rsidRPr="00962DB1">
        <w:rPr>
          <w:rFonts w:ascii="Book Antiqua" w:hAnsi="Book Antiqua"/>
          <w:sz w:val="24"/>
          <w:szCs w:val="24"/>
        </w:rPr>
        <w:t xml:space="preserve">Engaging in CFDs carries a high degree of risk to your capital. You should not engage in this form of </w:t>
      </w:r>
      <w:proofErr w:type="gramStart"/>
      <w:r w:rsidRPr="00962DB1">
        <w:rPr>
          <w:rFonts w:ascii="Book Antiqua" w:hAnsi="Book Antiqua"/>
          <w:sz w:val="24"/>
          <w:szCs w:val="24"/>
        </w:rPr>
        <w:t>investing</w:t>
      </w:r>
      <w:proofErr w:type="gramEnd"/>
      <w:r w:rsidRPr="00962DB1">
        <w:rPr>
          <w:rFonts w:ascii="Book Antiqua" w:hAnsi="Book Antiqua"/>
          <w:sz w:val="24"/>
          <w:szCs w:val="24"/>
        </w:rPr>
        <w:t xml:space="preserve"> unless you fully understand the nature of the </w:t>
      </w:r>
      <w:r w:rsidR="00AF496B">
        <w:rPr>
          <w:rFonts w:ascii="Book Antiqua" w:hAnsi="Book Antiqua"/>
          <w:sz w:val="24"/>
          <w:szCs w:val="24"/>
        </w:rPr>
        <w:t>t</w:t>
      </w:r>
      <w:r w:rsidRPr="00962DB1">
        <w:rPr>
          <w:rFonts w:ascii="Book Antiqua" w:hAnsi="Book Antiqua"/>
          <w:sz w:val="24"/>
          <w:szCs w:val="24"/>
        </w:rPr>
        <w:t>ransaction</w:t>
      </w:r>
      <w:r w:rsidR="00AF496B">
        <w:rPr>
          <w:rFonts w:ascii="Book Antiqua" w:hAnsi="Book Antiqua"/>
          <w:sz w:val="24"/>
          <w:szCs w:val="24"/>
        </w:rPr>
        <w:t>s</w:t>
      </w:r>
      <w:r w:rsidRPr="00962DB1">
        <w:rPr>
          <w:rFonts w:ascii="Book Antiqua" w:hAnsi="Book Antiqua"/>
          <w:sz w:val="24"/>
          <w:szCs w:val="24"/>
        </w:rPr>
        <w:t xml:space="preserve"> you are entering into and the true extent of your exposure to the risk of loss. Your profit and loss </w:t>
      </w:r>
      <w:r w:rsidRPr="00962DB1">
        <w:rPr>
          <w:rFonts w:ascii="Book Antiqua" w:hAnsi="Book Antiqua"/>
          <w:sz w:val="24"/>
          <w:szCs w:val="24"/>
        </w:rPr>
        <w:lastRenderedPageBreak/>
        <w:t xml:space="preserve">will vary according to the extent of the fluctuations in the price of the underlying markets on which your </w:t>
      </w:r>
      <w:r w:rsidR="00AF496B">
        <w:rPr>
          <w:rFonts w:ascii="Book Antiqua" w:hAnsi="Book Antiqua"/>
          <w:sz w:val="24"/>
          <w:szCs w:val="24"/>
        </w:rPr>
        <w:t>t</w:t>
      </w:r>
      <w:r w:rsidRPr="00962DB1">
        <w:rPr>
          <w:rFonts w:ascii="Book Antiqua" w:hAnsi="Book Antiqua"/>
          <w:sz w:val="24"/>
          <w:szCs w:val="24"/>
        </w:rPr>
        <w:t>ransaction</w:t>
      </w:r>
      <w:r w:rsidR="00AF496B">
        <w:rPr>
          <w:rFonts w:ascii="Book Antiqua" w:hAnsi="Book Antiqua"/>
          <w:sz w:val="24"/>
          <w:szCs w:val="24"/>
        </w:rPr>
        <w:t>s</w:t>
      </w:r>
      <w:r w:rsidRPr="00962DB1">
        <w:rPr>
          <w:rFonts w:ascii="Book Antiqua" w:hAnsi="Book Antiqua"/>
          <w:sz w:val="24"/>
          <w:szCs w:val="24"/>
        </w:rPr>
        <w:t xml:space="preserve"> </w:t>
      </w:r>
      <w:r w:rsidR="00AF496B">
        <w:rPr>
          <w:rFonts w:ascii="Book Antiqua" w:hAnsi="Book Antiqua"/>
          <w:sz w:val="24"/>
          <w:szCs w:val="24"/>
        </w:rPr>
        <w:t>are</w:t>
      </w:r>
      <w:r w:rsidRPr="00962DB1">
        <w:rPr>
          <w:rFonts w:ascii="Book Antiqua" w:hAnsi="Book Antiqua"/>
          <w:sz w:val="24"/>
          <w:szCs w:val="24"/>
        </w:rPr>
        <w:t xml:space="preserve"> based.</w:t>
      </w:r>
    </w:p>
    <w:p w14:paraId="2C340444" w14:textId="0C02175C" w:rsidR="00873988" w:rsidRDefault="00873988" w:rsidP="00302236">
      <w:pPr>
        <w:pStyle w:val="Heading1"/>
        <w:keepNext/>
        <w:keepLines/>
        <w:widowControl/>
        <w:numPr>
          <w:ilvl w:val="0"/>
          <w:numId w:val="5"/>
        </w:numPr>
        <w:spacing w:before="240" w:after="240" w:line="259" w:lineRule="auto"/>
        <w:jc w:val="both"/>
        <w:rPr>
          <w:rFonts w:ascii="Book Antiqua" w:eastAsiaTheme="majorEastAsia" w:hAnsi="Book Antiqua" w:cstheme="majorBidi"/>
          <w:b w:val="0"/>
          <w:bCs w:val="0"/>
          <w:color w:val="2E74B5" w:themeColor="accent1" w:themeShade="BF"/>
          <w:sz w:val="28"/>
          <w:szCs w:val="28"/>
          <w:lang w:eastAsia="en-US"/>
        </w:rPr>
      </w:pPr>
      <w:bookmarkStart w:id="3" w:name="_Toc107504234"/>
      <w:r>
        <w:rPr>
          <w:rFonts w:ascii="Book Antiqua" w:eastAsiaTheme="majorEastAsia" w:hAnsi="Book Antiqua" w:cstheme="majorBidi"/>
          <w:b w:val="0"/>
          <w:bCs w:val="0"/>
          <w:color w:val="2E74B5" w:themeColor="accent1" w:themeShade="BF"/>
          <w:sz w:val="28"/>
          <w:szCs w:val="28"/>
          <w:lang w:eastAsia="en-US"/>
        </w:rPr>
        <w:t>Risk warning</w:t>
      </w:r>
      <w:bookmarkEnd w:id="3"/>
    </w:p>
    <w:p w14:paraId="4746E77C" w14:textId="4084F31E" w:rsidR="00873988" w:rsidRDefault="00873988" w:rsidP="00302236">
      <w:pPr>
        <w:jc w:val="both"/>
        <w:rPr>
          <w:rFonts w:ascii="Book Antiqua" w:hAnsi="Book Antiqua"/>
          <w:sz w:val="24"/>
          <w:szCs w:val="24"/>
        </w:rPr>
      </w:pPr>
      <w:r w:rsidRPr="003F315A">
        <w:rPr>
          <w:rFonts w:ascii="Book Antiqua" w:hAnsi="Book Antiqua"/>
          <w:sz w:val="24"/>
          <w:szCs w:val="24"/>
        </w:rPr>
        <w:t>It does</w:t>
      </w:r>
      <w:r w:rsidRPr="00873988">
        <w:rPr>
          <w:rFonts w:ascii="Book Antiqua" w:hAnsi="Book Antiqua"/>
          <w:sz w:val="24"/>
          <w:szCs w:val="24"/>
        </w:rPr>
        <w:t xml:space="preserve"> not provide you with investment</w:t>
      </w:r>
      <w:r>
        <w:rPr>
          <w:rFonts w:ascii="Book Antiqua" w:hAnsi="Book Antiqua"/>
          <w:sz w:val="24"/>
          <w:szCs w:val="24"/>
        </w:rPr>
        <w:t xml:space="preserve"> </w:t>
      </w:r>
      <w:r w:rsidRPr="00873988">
        <w:rPr>
          <w:rFonts w:ascii="Book Antiqua" w:hAnsi="Book Antiqua"/>
          <w:sz w:val="24"/>
          <w:szCs w:val="24"/>
        </w:rPr>
        <w:t xml:space="preserve">advice relating to its services, </w:t>
      </w:r>
      <w:r w:rsidR="003F315A">
        <w:rPr>
          <w:rFonts w:ascii="Book Antiqua" w:hAnsi="Book Antiqua"/>
          <w:sz w:val="24"/>
          <w:szCs w:val="24"/>
        </w:rPr>
        <w:t>s</w:t>
      </w:r>
      <w:r w:rsidRPr="00873988">
        <w:rPr>
          <w:rFonts w:ascii="Book Antiqua" w:hAnsi="Book Antiqua"/>
          <w:sz w:val="24"/>
          <w:szCs w:val="24"/>
        </w:rPr>
        <w:t>ecurities and other leveraged products and does not make investment</w:t>
      </w:r>
      <w:r>
        <w:rPr>
          <w:rFonts w:ascii="Book Antiqua" w:hAnsi="Book Antiqua"/>
          <w:sz w:val="24"/>
          <w:szCs w:val="24"/>
        </w:rPr>
        <w:t xml:space="preserve"> </w:t>
      </w:r>
      <w:r w:rsidRPr="00873988">
        <w:rPr>
          <w:rFonts w:ascii="Book Antiqua" w:hAnsi="Book Antiqua"/>
          <w:sz w:val="24"/>
          <w:szCs w:val="24"/>
        </w:rPr>
        <w:t xml:space="preserve">recommendations of any kind. We sometimes provide </w:t>
      </w:r>
      <w:proofErr w:type="gramStart"/>
      <w:r w:rsidRPr="00873988">
        <w:rPr>
          <w:rFonts w:ascii="Book Antiqua" w:hAnsi="Book Antiqua"/>
          <w:sz w:val="24"/>
          <w:szCs w:val="24"/>
        </w:rPr>
        <w:t>factual information</w:t>
      </w:r>
      <w:proofErr w:type="gramEnd"/>
      <w:r w:rsidRPr="00873988">
        <w:rPr>
          <w:rFonts w:ascii="Book Antiqua" w:hAnsi="Book Antiqua"/>
          <w:sz w:val="24"/>
          <w:szCs w:val="24"/>
        </w:rPr>
        <w:t xml:space="preserve"> or research</w:t>
      </w:r>
      <w:r>
        <w:rPr>
          <w:rFonts w:ascii="Book Antiqua" w:hAnsi="Book Antiqua"/>
          <w:sz w:val="24"/>
          <w:szCs w:val="24"/>
        </w:rPr>
        <w:t xml:space="preserve"> </w:t>
      </w:r>
      <w:r w:rsidRPr="00873988">
        <w:rPr>
          <w:rFonts w:ascii="Book Antiqua" w:hAnsi="Book Antiqua"/>
          <w:sz w:val="24"/>
          <w:szCs w:val="24"/>
        </w:rPr>
        <w:t>recommendations about a market, information about transaction procedures and information about the</w:t>
      </w:r>
      <w:r>
        <w:rPr>
          <w:rFonts w:ascii="Book Antiqua" w:hAnsi="Book Antiqua"/>
          <w:sz w:val="24"/>
          <w:szCs w:val="24"/>
        </w:rPr>
        <w:t xml:space="preserve"> </w:t>
      </w:r>
      <w:r w:rsidRPr="00873988">
        <w:rPr>
          <w:rFonts w:ascii="Book Antiqua" w:hAnsi="Book Antiqua"/>
          <w:sz w:val="24"/>
          <w:szCs w:val="24"/>
        </w:rPr>
        <w:t xml:space="preserve">potential risks involved and how those risks may be </w:t>
      </w:r>
      <w:r w:rsidR="00B65971" w:rsidRPr="00873988">
        <w:rPr>
          <w:rFonts w:ascii="Book Antiqua" w:hAnsi="Book Antiqua"/>
          <w:sz w:val="24"/>
          <w:szCs w:val="24"/>
        </w:rPr>
        <w:t>minimized</w:t>
      </w:r>
      <w:r w:rsidRPr="00873988">
        <w:rPr>
          <w:rFonts w:ascii="Book Antiqua" w:hAnsi="Book Antiqua"/>
          <w:sz w:val="24"/>
          <w:szCs w:val="24"/>
        </w:rPr>
        <w:t>. However, any decision to use our</w:t>
      </w:r>
      <w:r>
        <w:rPr>
          <w:rFonts w:ascii="Book Antiqua" w:hAnsi="Book Antiqua"/>
          <w:sz w:val="24"/>
          <w:szCs w:val="24"/>
        </w:rPr>
        <w:t xml:space="preserve"> </w:t>
      </w:r>
      <w:r w:rsidRPr="00873988">
        <w:rPr>
          <w:rFonts w:ascii="Book Antiqua" w:hAnsi="Book Antiqua"/>
          <w:sz w:val="24"/>
          <w:szCs w:val="24"/>
        </w:rPr>
        <w:t xml:space="preserve">investment products or services </w:t>
      </w:r>
      <w:proofErr w:type="gramStart"/>
      <w:r w:rsidRPr="00873988">
        <w:rPr>
          <w:rFonts w:ascii="Book Antiqua" w:hAnsi="Book Antiqua"/>
          <w:sz w:val="24"/>
          <w:szCs w:val="24"/>
        </w:rPr>
        <w:t>is solely</w:t>
      </w:r>
      <w:proofErr w:type="gramEnd"/>
      <w:r w:rsidRPr="00873988">
        <w:rPr>
          <w:rFonts w:ascii="Book Antiqua" w:hAnsi="Book Antiqua"/>
          <w:sz w:val="24"/>
          <w:szCs w:val="24"/>
        </w:rPr>
        <w:t xml:space="preserve"> made by you</w:t>
      </w:r>
      <w:r w:rsidR="00843466">
        <w:rPr>
          <w:rFonts w:ascii="Book Antiqua" w:hAnsi="Book Antiqua"/>
          <w:sz w:val="24"/>
          <w:szCs w:val="24"/>
        </w:rPr>
        <w:t>.</w:t>
      </w:r>
    </w:p>
    <w:p w14:paraId="3BC05B85" w14:textId="339A0741" w:rsidR="00843466" w:rsidRPr="00873988" w:rsidRDefault="00843466" w:rsidP="00302236">
      <w:pPr>
        <w:jc w:val="both"/>
        <w:rPr>
          <w:rFonts w:ascii="Book Antiqua" w:hAnsi="Book Antiqua"/>
          <w:sz w:val="24"/>
          <w:szCs w:val="24"/>
        </w:rPr>
      </w:pPr>
      <w:r w:rsidRPr="00843466">
        <w:rPr>
          <w:rFonts w:ascii="Book Antiqua" w:hAnsi="Book Antiqua"/>
          <w:sz w:val="24"/>
          <w:szCs w:val="24"/>
        </w:rPr>
        <w:t>The Company does not and cannot guarantee the initial capital of your portfolio or its value at any time</w:t>
      </w:r>
      <w:r>
        <w:rPr>
          <w:rFonts w:ascii="Book Antiqua" w:hAnsi="Book Antiqua"/>
          <w:sz w:val="24"/>
          <w:szCs w:val="24"/>
        </w:rPr>
        <w:t xml:space="preserve"> </w:t>
      </w:r>
      <w:r w:rsidRPr="00843466">
        <w:rPr>
          <w:rFonts w:ascii="Book Antiqua" w:hAnsi="Book Antiqua"/>
          <w:sz w:val="24"/>
          <w:szCs w:val="24"/>
        </w:rPr>
        <w:t xml:space="preserve">or any money invested in any </w:t>
      </w:r>
      <w:r w:rsidR="009C637A">
        <w:rPr>
          <w:rFonts w:ascii="Book Antiqua" w:hAnsi="Book Antiqua"/>
          <w:sz w:val="24"/>
          <w:szCs w:val="24"/>
        </w:rPr>
        <w:t>s</w:t>
      </w:r>
      <w:r w:rsidRPr="00843466">
        <w:rPr>
          <w:rFonts w:ascii="Book Antiqua" w:hAnsi="Book Antiqua"/>
          <w:sz w:val="24"/>
          <w:szCs w:val="24"/>
        </w:rPr>
        <w:t>ecurity. You acknowledge and accept that, regardless of any information</w:t>
      </w:r>
      <w:r>
        <w:rPr>
          <w:rFonts w:ascii="Book Antiqua" w:hAnsi="Book Antiqua"/>
          <w:sz w:val="24"/>
          <w:szCs w:val="24"/>
        </w:rPr>
        <w:t xml:space="preserve"> </w:t>
      </w:r>
      <w:r w:rsidRPr="00843466">
        <w:rPr>
          <w:rFonts w:ascii="Book Antiqua" w:hAnsi="Book Antiqua"/>
          <w:sz w:val="24"/>
          <w:szCs w:val="24"/>
        </w:rPr>
        <w:t xml:space="preserve">which may be offered by the Company, the value of the </w:t>
      </w:r>
      <w:r w:rsidR="009C637A">
        <w:rPr>
          <w:rFonts w:ascii="Book Antiqua" w:hAnsi="Book Antiqua"/>
          <w:sz w:val="24"/>
          <w:szCs w:val="24"/>
        </w:rPr>
        <w:t>s</w:t>
      </w:r>
      <w:r w:rsidRPr="00843466">
        <w:rPr>
          <w:rFonts w:ascii="Book Antiqua" w:hAnsi="Book Antiqua"/>
          <w:sz w:val="24"/>
          <w:szCs w:val="24"/>
        </w:rPr>
        <w:t>ecurities provided by the Company may</w:t>
      </w:r>
      <w:r>
        <w:rPr>
          <w:rFonts w:ascii="Book Antiqua" w:hAnsi="Book Antiqua"/>
          <w:sz w:val="24"/>
          <w:szCs w:val="24"/>
        </w:rPr>
        <w:t xml:space="preserve"> </w:t>
      </w:r>
      <w:r w:rsidRPr="00843466">
        <w:rPr>
          <w:rFonts w:ascii="Book Antiqua" w:hAnsi="Book Antiqua"/>
          <w:sz w:val="24"/>
          <w:szCs w:val="24"/>
        </w:rPr>
        <w:t>fluctuate downwards or upwards and it is</w:t>
      </w:r>
      <w:r>
        <w:rPr>
          <w:rFonts w:ascii="Book Antiqua" w:hAnsi="Book Antiqua"/>
          <w:sz w:val="24"/>
          <w:szCs w:val="24"/>
        </w:rPr>
        <w:t xml:space="preserve"> </w:t>
      </w:r>
      <w:r w:rsidRPr="00843466">
        <w:rPr>
          <w:rFonts w:ascii="Book Antiqua" w:hAnsi="Book Antiqua"/>
          <w:sz w:val="24"/>
          <w:szCs w:val="24"/>
        </w:rPr>
        <w:t>even probable that the investment may become of no value.</w:t>
      </w:r>
    </w:p>
    <w:p w14:paraId="17FFC15F" w14:textId="435F343D" w:rsidR="003B5DDE" w:rsidRPr="003B5DDE" w:rsidRDefault="00D86C8B" w:rsidP="00302236">
      <w:pPr>
        <w:pStyle w:val="Heading1"/>
        <w:keepNext/>
        <w:keepLines/>
        <w:widowControl/>
        <w:numPr>
          <w:ilvl w:val="0"/>
          <w:numId w:val="5"/>
        </w:numPr>
        <w:spacing w:before="240" w:after="240" w:line="259" w:lineRule="auto"/>
        <w:jc w:val="both"/>
        <w:rPr>
          <w:rFonts w:ascii="Book Antiqua" w:eastAsiaTheme="majorEastAsia" w:hAnsi="Book Antiqua" w:cstheme="majorBidi"/>
          <w:b w:val="0"/>
          <w:bCs w:val="0"/>
          <w:color w:val="2E74B5" w:themeColor="accent1" w:themeShade="BF"/>
          <w:sz w:val="28"/>
          <w:szCs w:val="28"/>
          <w:lang w:eastAsia="en-US"/>
        </w:rPr>
      </w:pPr>
      <w:bookmarkStart w:id="4" w:name="_Toc107504235"/>
      <w:r>
        <w:rPr>
          <w:rFonts w:ascii="Book Antiqua" w:eastAsiaTheme="majorEastAsia" w:hAnsi="Book Antiqua" w:cstheme="majorBidi"/>
          <w:b w:val="0"/>
          <w:bCs w:val="0"/>
          <w:color w:val="2E74B5" w:themeColor="accent1" w:themeShade="BF"/>
          <w:sz w:val="28"/>
          <w:szCs w:val="28"/>
          <w:lang w:eastAsia="en-US"/>
        </w:rPr>
        <w:t>Leverage</w:t>
      </w:r>
      <w:bookmarkEnd w:id="4"/>
    </w:p>
    <w:p w14:paraId="35EB6D17" w14:textId="14A8A6AD" w:rsidR="007E5520" w:rsidRPr="007E5520" w:rsidRDefault="007E5520" w:rsidP="00302236">
      <w:pPr>
        <w:jc w:val="both"/>
        <w:rPr>
          <w:rFonts w:ascii="Book Antiqua" w:hAnsi="Book Antiqua"/>
          <w:sz w:val="24"/>
          <w:szCs w:val="24"/>
        </w:rPr>
      </w:pPr>
      <w:r w:rsidRPr="007E5520">
        <w:rPr>
          <w:rFonts w:ascii="Book Antiqua" w:hAnsi="Book Antiqua"/>
          <w:sz w:val="24"/>
          <w:szCs w:val="24"/>
        </w:rPr>
        <w:t xml:space="preserve">Investing in derivative </w:t>
      </w:r>
      <w:r w:rsidR="009C637A">
        <w:rPr>
          <w:rFonts w:ascii="Book Antiqua" w:hAnsi="Book Antiqua"/>
          <w:sz w:val="24"/>
          <w:szCs w:val="24"/>
        </w:rPr>
        <w:t>s</w:t>
      </w:r>
      <w:r w:rsidRPr="007E5520">
        <w:rPr>
          <w:rFonts w:ascii="Book Antiqua" w:hAnsi="Book Antiqua"/>
          <w:sz w:val="24"/>
          <w:szCs w:val="24"/>
        </w:rPr>
        <w:t>ecurities entails the use of “gearing” or “leverage”. In considering whether to</w:t>
      </w:r>
      <w:r>
        <w:rPr>
          <w:rFonts w:ascii="Book Antiqua" w:hAnsi="Book Antiqua"/>
          <w:sz w:val="24"/>
          <w:szCs w:val="24"/>
        </w:rPr>
        <w:t xml:space="preserve"> </w:t>
      </w:r>
      <w:r w:rsidRPr="007E5520">
        <w:rPr>
          <w:rFonts w:ascii="Book Antiqua" w:hAnsi="Book Antiqua"/>
          <w:sz w:val="24"/>
          <w:szCs w:val="24"/>
        </w:rPr>
        <w:t>engage in this form of investment, you should be aware that the high degree of “gearing” or “leverage”</w:t>
      </w:r>
      <w:r>
        <w:rPr>
          <w:rFonts w:ascii="Book Antiqua" w:hAnsi="Book Antiqua"/>
          <w:sz w:val="24"/>
          <w:szCs w:val="24"/>
        </w:rPr>
        <w:t xml:space="preserve"> </w:t>
      </w:r>
      <w:r w:rsidRPr="007E5520">
        <w:rPr>
          <w:rFonts w:ascii="Book Antiqua" w:hAnsi="Book Antiqua"/>
          <w:sz w:val="24"/>
          <w:szCs w:val="24"/>
        </w:rPr>
        <w:t xml:space="preserve">is a particular feature of derivative </w:t>
      </w:r>
      <w:r w:rsidR="009C637A">
        <w:rPr>
          <w:rFonts w:ascii="Book Antiqua" w:hAnsi="Book Antiqua"/>
          <w:sz w:val="24"/>
          <w:szCs w:val="24"/>
        </w:rPr>
        <w:t>s</w:t>
      </w:r>
      <w:r w:rsidRPr="007E5520">
        <w:rPr>
          <w:rFonts w:ascii="Book Antiqua" w:hAnsi="Book Antiqua"/>
          <w:sz w:val="24"/>
          <w:szCs w:val="24"/>
        </w:rPr>
        <w:t>ecurities.</w:t>
      </w:r>
      <w:r>
        <w:rPr>
          <w:rFonts w:ascii="Book Antiqua" w:hAnsi="Book Antiqua"/>
          <w:sz w:val="24"/>
          <w:szCs w:val="24"/>
        </w:rPr>
        <w:t xml:space="preserve"> </w:t>
      </w:r>
      <w:r w:rsidRPr="007E5520">
        <w:rPr>
          <w:rFonts w:ascii="Book Antiqua" w:hAnsi="Book Antiqua"/>
          <w:sz w:val="24"/>
          <w:szCs w:val="24"/>
        </w:rPr>
        <w:t xml:space="preserve">This stems from the </w:t>
      </w:r>
      <w:proofErr w:type="gramStart"/>
      <w:r w:rsidRPr="007E5520">
        <w:rPr>
          <w:rFonts w:ascii="Book Antiqua" w:hAnsi="Book Antiqua"/>
          <w:sz w:val="24"/>
          <w:szCs w:val="24"/>
        </w:rPr>
        <w:t>margining</w:t>
      </w:r>
      <w:proofErr w:type="gramEnd"/>
      <w:r w:rsidRPr="007E5520">
        <w:rPr>
          <w:rFonts w:ascii="Book Antiqua" w:hAnsi="Book Antiqua"/>
          <w:sz w:val="24"/>
          <w:szCs w:val="24"/>
        </w:rPr>
        <w:t xml:space="preserve"> system applicable to such</w:t>
      </w:r>
      <w:r>
        <w:rPr>
          <w:rFonts w:ascii="Book Antiqua" w:hAnsi="Book Antiqua"/>
          <w:sz w:val="24"/>
          <w:szCs w:val="24"/>
        </w:rPr>
        <w:t xml:space="preserve"> </w:t>
      </w:r>
      <w:r w:rsidRPr="007E5520">
        <w:rPr>
          <w:rFonts w:ascii="Book Antiqua" w:hAnsi="Book Antiqua"/>
          <w:sz w:val="24"/>
          <w:szCs w:val="24"/>
        </w:rPr>
        <w:t>trades, which generally involves a comparatively modest deposit or margin in terms of the overall</w:t>
      </w:r>
      <w:r>
        <w:rPr>
          <w:rFonts w:ascii="Book Antiqua" w:hAnsi="Book Antiqua"/>
          <w:sz w:val="24"/>
          <w:szCs w:val="24"/>
        </w:rPr>
        <w:t xml:space="preserve"> </w:t>
      </w:r>
      <w:r w:rsidRPr="007E5520">
        <w:rPr>
          <w:rFonts w:ascii="Book Antiqua" w:hAnsi="Book Antiqua"/>
          <w:sz w:val="24"/>
          <w:szCs w:val="24"/>
        </w:rPr>
        <w:t>contract value, so that a relatively small movement in the underlying market can have a</w:t>
      </w:r>
      <w:r>
        <w:rPr>
          <w:rFonts w:ascii="Book Antiqua" w:hAnsi="Book Antiqua"/>
          <w:sz w:val="24"/>
          <w:szCs w:val="24"/>
        </w:rPr>
        <w:t xml:space="preserve"> </w:t>
      </w:r>
      <w:r w:rsidRPr="007E5520">
        <w:rPr>
          <w:rFonts w:ascii="Book Antiqua" w:hAnsi="Book Antiqua"/>
          <w:sz w:val="24"/>
          <w:szCs w:val="24"/>
        </w:rPr>
        <w:t>disproportionately dramatic effect on your trade. If the underlying market movement is in your favor,</w:t>
      </w:r>
      <w:r>
        <w:rPr>
          <w:rFonts w:ascii="Book Antiqua" w:hAnsi="Book Antiqua"/>
          <w:sz w:val="24"/>
          <w:szCs w:val="24"/>
        </w:rPr>
        <w:t xml:space="preserve"> </w:t>
      </w:r>
      <w:r w:rsidRPr="007E5520">
        <w:rPr>
          <w:rFonts w:ascii="Book Antiqua" w:hAnsi="Book Antiqua"/>
          <w:sz w:val="24"/>
          <w:szCs w:val="24"/>
        </w:rPr>
        <w:t>you may achieve a good profit, but an equally small adverse market movement may quickly result in</w:t>
      </w:r>
      <w:r w:rsidRPr="007E5520">
        <w:rPr>
          <w:rFonts w:ascii="Arial" w:hAnsi="Arial" w:cs="Arial"/>
        </w:rPr>
        <w:t xml:space="preserve"> </w:t>
      </w:r>
      <w:r w:rsidRPr="007E5520">
        <w:rPr>
          <w:rFonts w:ascii="Book Antiqua" w:hAnsi="Book Antiqua"/>
          <w:sz w:val="24"/>
          <w:szCs w:val="24"/>
        </w:rPr>
        <w:t xml:space="preserve">the loss of your entire deposit. You must not purchase derivative </w:t>
      </w:r>
      <w:r w:rsidR="005D6F81">
        <w:rPr>
          <w:rFonts w:ascii="Book Antiqua" w:hAnsi="Book Antiqua"/>
          <w:sz w:val="24"/>
          <w:szCs w:val="24"/>
        </w:rPr>
        <w:t>s</w:t>
      </w:r>
      <w:r w:rsidRPr="007E5520">
        <w:rPr>
          <w:rFonts w:ascii="Book Antiqua" w:hAnsi="Book Antiqua"/>
          <w:sz w:val="24"/>
          <w:szCs w:val="24"/>
        </w:rPr>
        <w:t>ecurities unless you are willing to</w:t>
      </w:r>
      <w:r w:rsidR="004837B6">
        <w:rPr>
          <w:rFonts w:ascii="Book Antiqua" w:hAnsi="Book Antiqua"/>
          <w:sz w:val="24"/>
          <w:szCs w:val="24"/>
        </w:rPr>
        <w:t xml:space="preserve"> </w:t>
      </w:r>
      <w:r w:rsidRPr="007E5520">
        <w:rPr>
          <w:rFonts w:ascii="Book Antiqua" w:hAnsi="Book Antiqua"/>
          <w:sz w:val="24"/>
          <w:szCs w:val="24"/>
        </w:rPr>
        <w:t>undertake the risks of losing all the money which you have invested.</w:t>
      </w:r>
    </w:p>
    <w:p w14:paraId="6950A656" w14:textId="73E857FD" w:rsidR="000D426D" w:rsidRDefault="000D426D" w:rsidP="00302236">
      <w:pPr>
        <w:pStyle w:val="Heading1"/>
        <w:keepNext/>
        <w:keepLines/>
        <w:widowControl/>
        <w:numPr>
          <w:ilvl w:val="0"/>
          <w:numId w:val="5"/>
        </w:numPr>
        <w:spacing w:before="240" w:after="240" w:line="259" w:lineRule="auto"/>
        <w:jc w:val="both"/>
        <w:rPr>
          <w:rFonts w:ascii="Book Antiqua" w:eastAsiaTheme="majorEastAsia" w:hAnsi="Book Antiqua" w:cstheme="majorBidi"/>
          <w:b w:val="0"/>
          <w:bCs w:val="0"/>
          <w:color w:val="2E74B5" w:themeColor="accent1" w:themeShade="BF"/>
          <w:sz w:val="28"/>
          <w:szCs w:val="28"/>
          <w:lang w:eastAsia="en-US"/>
        </w:rPr>
      </w:pPr>
      <w:bookmarkStart w:id="5" w:name="_Toc107504236"/>
      <w:r>
        <w:rPr>
          <w:rFonts w:ascii="Book Antiqua" w:eastAsiaTheme="majorEastAsia" w:hAnsi="Book Antiqua" w:cstheme="majorBidi"/>
          <w:b w:val="0"/>
          <w:bCs w:val="0"/>
          <w:color w:val="2E74B5" w:themeColor="accent1" w:themeShade="BF"/>
          <w:sz w:val="28"/>
          <w:szCs w:val="28"/>
          <w:lang w:eastAsia="en-US"/>
        </w:rPr>
        <w:t>Margin</w:t>
      </w:r>
      <w:bookmarkEnd w:id="5"/>
    </w:p>
    <w:p w14:paraId="33848198" w14:textId="250EEDF3" w:rsidR="000D426D" w:rsidRDefault="00910EB8" w:rsidP="00302236">
      <w:pPr>
        <w:jc w:val="both"/>
        <w:rPr>
          <w:rFonts w:ascii="Book Antiqua" w:hAnsi="Book Antiqua"/>
          <w:sz w:val="24"/>
          <w:szCs w:val="24"/>
        </w:rPr>
      </w:pPr>
      <w:r w:rsidRPr="00910EB8">
        <w:rPr>
          <w:rFonts w:ascii="Book Antiqua" w:hAnsi="Book Antiqua"/>
          <w:sz w:val="24"/>
          <w:szCs w:val="24"/>
        </w:rPr>
        <w:t xml:space="preserve">Clients are required to deposit a Margin with the Company </w:t>
      </w:r>
      <w:proofErr w:type="gramStart"/>
      <w:r w:rsidRPr="00910EB8">
        <w:rPr>
          <w:rFonts w:ascii="Book Antiqua" w:hAnsi="Book Antiqua"/>
          <w:sz w:val="24"/>
          <w:szCs w:val="24"/>
        </w:rPr>
        <w:t>in order to</w:t>
      </w:r>
      <w:proofErr w:type="gramEnd"/>
      <w:r w:rsidRPr="00910EB8">
        <w:rPr>
          <w:rFonts w:ascii="Book Antiqua" w:hAnsi="Book Antiqua"/>
          <w:sz w:val="24"/>
          <w:szCs w:val="24"/>
        </w:rPr>
        <w:t xml:space="preserve"> open a position.</w:t>
      </w:r>
      <w:r>
        <w:rPr>
          <w:rFonts w:ascii="Book Antiqua" w:hAnsi="Book Antiqua"/>
          <w:sz w:val="24"/>
          <w:szCs w:val="24"/>
        </w:rPr>
        <w:t xml:space="preserve"> </w:t>
      </w:r>
      <w:r w:rsidRPr="00910EB8">
        <w:rPr>
          <w:rFonts w:ascii="Book Antiqua" w:hAnsi="Book Antiqua"/>
          <w:sz w:val="24"/>
          <w:szCs w:val="24"/>
        </w:rPr>
        <w:t>The Margin</w:t>
      </w:r>
      <w:r>
        <w:rPr>
          <w:rFonts w:ascii="Book Antiqua" w:hAnsi="Book Antiqua"/>
          <w:sz w:val="24"/>
          <w:szCs w:val="24"/>
        </w:rPr>
        <w:t xml:space="preserve"> </w:t>
      </w:r>
      <w:r w:rsidRPr="00910EB8">
        <w:rPr>
          <w:rFonts w:ascii="Book Antiqua" w:hAnsi="Book Antiqua"/>
          <w:sz w:val="24"/>
          <w:szCs w:val="24"/>
        </w:rPr>
        <w:t xml:space="preserve">requirement will depend on the underlying instrument of the derivative </w:t>
      </w:r>
      <w:r w:rsidR="003119EE">
        <w:rPr>
          <w:rFonts w:ascii="Book Antiqua" w:hAnsi="Book Antiqua"/>
          <w:sz w:val="24"/>
          <w:szCs w:val="24"/>
        </w:rPr>
        <w:t>s</w:t>
      </w:r>
      <w:r w:rsidRPr="00910EB8">
        <w:rPr>
          <w:rFonts w:ascii="Book Antiqua" w:hAnsi="Book Antiqua"/>
          <w:sz w:val="24"/>
          <w:szCs w:val="24"/>
        </w:rPr>
        <w:t>ecurities, level of leverage</w:t>
      </w:r>
      <w:r>
        <w:rPr>
          <w:rFonts w:ascii="Book Antiqua" w:hAnsi="Book Antiqua"/>
          <w:sz w:val="24"/>
          <w:szCs w:val="24"/>
        </w:rPr>
        <w:t xml:space="preserve"> </w:t>
      </w:r>
      <w:r w:rsidRPr="00910EB8">
        <w:rPr>
          <w:rFonts w:ascii="Book Antiqua" w:hAnsi="Book Antiqua"/>
          <w:sz w:val="24"/>
          <w:szCs w:val="24"/>
        </w:rPr>
        <w:t xml:space="preserve">chosen and the value of position to be established. The Company will not notify the Client </w:t>
      </w:r>
      <w:proofErr w:type="gramStart"/>
      <w:r w:rsidRPr="00910EB8">
        <w:rPr>
          <w:rFonts w:ascii="Book Antiqua" w:hAnsi="Book Antiqua"/>
          <w:sz w:val="24"/>
          <w:szCs w:val="24"/>
        </w:rPr>
        <w:t>for</w:t>
      </w:r>
      <w:proofErr w:type="gramEnd"/>
      <w:r w:rsidRPr="00910EB8">
        <w:rPr>
          <w:rFonts w:ascii="Book Antiqua" w:hAnsi="Book Antiqua"/>
          <w:sz w:val="24"/>
          <w:szCs w:val="24"/>
        </w:rPr>
        <w:t xml:space="preserve"> any</w:t>
      </w:r>
      <w:r>
        <w:rPr>
          <w:rFonts w:ascii="Book Antiqua" w:hAnsi="Book Antiqua"/>
          <w:sz w:val="24"/>
          <w:szCs w:val="24"/>
        </w:rPr>
        <w:t xml:space="preserve"> </w:t>
      </w:r>
      <w:r w:rsidRPr="00910EB8">
        <w:rPr>
          <w:rFonts w:ascii="Book Antiqua" w:hAnsi="Book Antiqua"/>
          <w:sz w:val="24"/>
          <w:szCs w:val="24"/>
        </w:rPr>
        <w:t xml:space="preserve">Margin Call to sustain a </w:t>
      </w:r>
      <w:r w:rsidR="00CC6B88" w:rsidRPr="00910EB8">
        <w:rPr>
          <w:rFonts w:ascii="Book Antiqua" w:hAnsi="Book Antiqua"/>
          <w:sz w:val="24"/>
          <w:szCs w:val="24"/>
        </w:rPr>
        <w:t>loss-making</w:t>
      </w:r>
      <w:r w:rsidRPr="00910EB8">
        <w:rPr>
          <w:rFonts w:ascii="Book Antiqua" w:hAnsi="Book Antiqua"/>
          <w:sz w:val="24"/>
          <w:szCs w:val="24"/>
        </w:rPr>
        <w:t xml:space="preserve"> position. </w:t>
      </w:r>
      <w:r w:rsidRPr="00755846">
        <w:rPr>
          <w:rFonts w:ascii="Book Antiqua" w:hAnsi="Book Antiqua"/>
          <w:sz w:val="24"/>
          <w:szCs w:val="24"/>
        </w:rPr>
        <w:t>The Company has the discretionary right to start closing</w:t>
      </w:r>
      <w:r w:rsidR="00CC6B88" w:rsidRPr="00755846">
        <w:rPr>
          <w:rFonts w:ascii="Book Antiqua" w:hAnsi="Book Antiqua"/>
          <w:sz w:val="24"/>
          <w:szCs w:val="24"/>
        </w:rPr>
        <w:t xml:space="preserve"> </w:t>
      </w:r>
      <w:r w:rsidRPr="00755846">
        <w:rPr>
          <w:rFonts w:ascii="Book Antiqua" w:hAnsi="Book Antiqua"/>
          <w:sz w:val="24"/>
          <w:szCs w:val="24"/>
        </w:rPr>
        <w:t xml:space="preserve">positions when Margin Level decreases to about </w:t>
      </w:r>
      <w:proofErr w:type="gramStart"/>
      <w:r w:rsidRPr="00755846">
        <w:rPr>
          <w:rFonts w:ascii="Book Antiqua" w:hAnsi="Book Antiqua"/>
          <w:sz w:val="24"/>
          <w:szCs w:val="24"/>
        </w:rPr>
        <w:t>50%, and</w:t>
      </w:r>
      <w:proofErr w:type="gramEnd"/>
      <w:r w:rsidRPr="00755846">
        <w:rPr>
          <w:rFonts w:ascii="Book Antiqua" w:hAnsi="Book Antiqua"/>
          <w:sz w:val="24"/>
          <w:szCs w:val="24"/>
        </w:rPr>
        <w:t xml:space="preserve"> automatically close all positions at market</w:t>
      </w:r>
      <w:r w:rsidR="00CC6B88" w:rsidRPr="00755846">
        <w:rPr>
          <w:rFonts w:ascii="Book Antiqua" w:hAnsi="Book Antiqua"/>
          <w:sz w:val="24"/>
          <w:szCs w:val="24"/>
        </w:rPr>
        <w:t xml:space="preserve"> </w:t>
      </w:r>
      <w:r w:rsidRPr="00755846">
        <w:rPr>
          <w:rFonts w:ascii="Book Antiqua" w:hAnsi="Book Antiqua"/>
          <w:sz w:val="24"/>
          <w:szCs w:val="24"/>
        </w:rPr>
        <w:t>prices if Margin Level drops below 20%.</w:t>
      </w:r>
    </w:p>
    <w:p w14:paraId="5AF25102" w14:textId="48CB5878" w:rsidR="00797705" w:rsidRPr="00910EB8" w:rsidRDefault="00797705" w:rsidP="00302236">
      <w:pPr>
        <w:jc w:val="both"/>
        <w:rPr>
          <w:rFonts w:ascii="Book Antiqua" w:hAnsi="Book Antiqua"/>
          <w:sz w:val="24"/>
          <w:szCs w:val="24"/>
        </w:rPr>
      </w:pPr>
      <w:r w:rsidRPr="00797705">
        <w:rPr>
          <w:rFonts w:ascii="Book Antiqua" w:hAnsi="Book Antiqua"/>
          <w:sz w:val="24"/>
          <w:szCs w:val="24"/>
        </w:rPr>
        <w:lastRenderedPageBreak/>
        <w:t xml:space="preserve">It is your responsibility to monitor your account. Should the net value of the account (cash plus running profits minus running losses) fall below the margin required, we may close some or </w:t>
      </w:r>
      <w:proofErr w:type="gramStart"/>
      <w:r w:rsidRPr="00797705">
        <w:rPr>
          <w:rFonts w:ascii="Book Antiqua" w:hAnsi="Book Antiqua"/>
          <w:sz w:val="24"/>
          <w:szCs w:val="24"/>
        </w:rPr>
        <w:t>all of</w:t>
      </w:r>
      <w:proofErr w:type="gramEnd"/>
      <w:r w:rsidRPr="00797705">
        <w:rPr>
          <w:rFonts w:ascii="Book Antiqua" w:hAnsi="Book Antiqua"/>
          <w:sz w:val="24"/>
          <w:szCs w:val="24"/>
        </w:rPr>
        <w:t xml:space="preserve"> your </w:t>
      </w:r>
      <w:proofErr w:type="gramStart"/>
      <w:r w:rsidRPr="00797705">
        <w:rPr>
          <w:rFonts w:ascii="Book Antiqua" w:hAnsi="Book Antiqua"/>
          <w:sz w:val="24"/>
          <w:szCs w:val="24"/>
        </w:rPr>
        <w:t>trades,</w:t>
      </w:r>
      <w:proofErr w:type="gramEnd"/>
      <w:r w:rsidRPr="00797705">
        <w:rPr>
          <w:rFonts w:ascii="Book Antiqua" w:hAnsi="Book Antiqua"/>
          <w:sz w:val="24"/>
          <w:szCs w:val="24"/>
        </w:rPr>
        <w:t xml:space="preserve"> at the current market price. This should not however be taken as a guarantee, and it is your responsibility to ensure that sufficient funds </w:t>
      </w:r>
      <w:proofErr w:type="gramStart"/>
      <w:r w:rsidRPr="00797705">
        <w:rPr>
          <w:rFonts w:ascii="Book Antiqua" w:hAnsi="Book Antiqua"/>
          <w:sz w:val="24"/>
          <w:szCs w:val="24"/>
        </w:rPr>
        <w:t xml:space="preserve">are </w:t>
      </w:r>
      <w:r w:rsidR="00A554AA">
        <w:rPr>
          <w:rFonts w:ascii="Book Antiqua" w:hAnsi="Book Antiqua"/>
          <w:sz w:val="24"/>
          <w:szCs w:val="24"/>
        </w:rPr>
        <w:t>i</w:t>
      </w:r>
      <w:r w:rsidRPr="00797705">
        <w:rPr>
          <w:rFonts w:ascii="Book Antiqua" w:hAnsi="Book Antiqua"/>
          <w:sz w:val="24"/>
          <w:szCs w:val="24"/>
        </w:rPr>
        <w:t>n your account at all times</w:t>
      </w:r>
      <w:proofErr w:type="gramEnd"/>
      <w:r w:rsidRPr="00797705">
        <w:rPr>
          <w:rFonts w:ascii="Book Antiqua" w:hAnsi="Book Antiqua"/>
          <w:sz w:val="24"/>
          <w:szCs w:val="24"/>
        </w:rPr>
        <w:t>.</w:t>
      </w:r>
    </w:p>
    <w:p w14:paraId="2F954367" w14:textId="2B04918D" w:rsidR="003B5DDE" w:rsidRPr="003B5DDE" w:rsidRDefault="003B5DDE" w:rsidP="00302236">
      <w:pPr>
        <w:pStyle w:val="Heading1"/>
        <w:keepNext/>
        <w:keepLines/>
        <w:widowControl/>
        <w:numPr>
          <w:ilvl w:val="0"/>
          <w:numId w:val="5"/>
        </w:numPr>
        <w:spacing w:before="240" w:after="240" w:line="259" w:lineRule="auto"/>
        <w:jc w:val="both"/>
        <w:rPr>
          <w:rFonts w:ascii="Book Antiqua" w:eastAsiaTheme="majorEastAsia" w:hAnsi="Book Antiqua" w:cstheme="majorBidi"/>
          <w:b w:val="0"/>
          <w:bCs w:val="0"/>
          <w:color w:val="2E74B5" w:themeColor="accent1" w:themeShade="BF"/>
          <w:sz w:val="28"/>
          <w:szCs w:val="28"/>
          <w:lang w:eastAsia="en-US"/>
        </w:rPr>
      </w:pPr>
      <w:bookmarkStart w:id="6" w:name="_Toc107504237"/>
      <w:r w:rsidRPr="003B5DDE">
        <w:rPr>
          <w:rFonts w:ascii="Book Antiqua" w:eastAsiaTheme="majorEastAsia" w:hAnsi="Book Antiqua" w:cstheme="majorBidi"/>
          <w:b w:val="0"/>
          <w:bCs w:val="0"/>
          <w:color w:val="2E74B5" w:themeColor="accent1" w:themeShade="BF"/>
          <w:sz w:val="28"/>
          <w:szCs w:val="28"/>
          <w:lang w:eastAsia="en-US"/>
        </w:rPr>
        <w:t>Technical risks</w:t>
      </w:r>
      <w:bookmarkEnd w:id="6"/>
    </w:p>
    <w:p w14:paraId="0C4780A4" w14:textId="5FF7011E" w:rsidR="003B5DDE" w:rsidRPr="003B5DDE" w:rsidRDefault="003B5DDE" w:rsidP="00302236">
      <w:pPr>
        <w:jc w:val="both"/>
        <w:rPr>
          <w:rFonts w:ascii="Book Antiqua" w:hAnsi="Book Antiqua"/>
          <w:b/>
          <w:sz w:val="24"/>
          <w:szCs w:val="24"/>
        </w:rPr>
      </w:pPr>
      <w:r w:rsidRPr="003B5DDE">
        <w:rPr>
          <w:rFonts w:ascii="Book Antiqua" w:hAnsi="Book Antiqua"/>
          <w:sz w:val="24"/>
          <w:szCs w:val="24"/>
        </w:rPr>
        <w:t>We are not responsible for financial losses arising from malfunctions in your electronic, communication, or information systems.</w:t>
      </w:r>
    </w:p>
    <w:p w14:paraId="2E1ECC3A" w14:textId="47A34F51" w:rsidR="003B5DDE" w:rsidRPr="003B5DDE" w:rsidRDefault="003B5DDE" w:rsidP="00302236">
      <w:pPr>
        <w:jc w:val="both"/>
        <w:rPr>
          <w:rFonts w:ascii="Book Antiqua" w:hAnsi="Book Antiqua"/>
          <w:b/>
          <w:sz w:val="24"/>
          <w:szCs w:val="24"/>
        </w:rPr>
      </w:pPr>
      <w:r w:rsidRPr="003B5DDE">
        <w:rPr>
          <w:rFonts w:ascii="Book Antiqua" w:hAnsi="Book Antiqua"/>
          <w:sz w:val="24"/>
          <w:szCs w:val="24"/>
        </w:rPr>
        <w:t>When working with the client terminal, you assume the risks arising from:</w:t>
      </w:r>
    </w:p>
    <w:p w14:paraId="6E8D8CD5" w14:textId="77777777" w:rsidR="003B5DDE" w:rsidRPr="003B5DDE" w:rsidRDefault="003B5DDE" w:rsidP="00302236">
      <w:pPr>
        <w:numPr>
          <w:ilvl w:val="0"/>
          <w:numId w:val="2"/>
        </w:numPr>
        <w:tabs>
          <w:tab w:val="clear" w:pos="432"/>
        </w:tabs>
        <w:ind w:left="1134" w:hanging="414"/>
        <w:jc w:val="both"/>
        <w:rPr>
          <w:rFonts w:ascii="Book Antiqua" w:hAnsi="Book Antiqua"/>
          <w:sz w:val="24"/>
          <w:szCs w:val="24"/>
        </w:rPr>
      </w:pPr>
      <w:r w:rsidRPr="003B5DDE">
        <w:rPr>
          <w:rFonts w:ascii="Book Antiqua" w:hAnsi="Book Antiqua"/>
          <w:sz w:val="24"/>
          <w:szCs w:val="24"/>
        </w:rPr>
        <w:t>Failures in your equipment, software, and connection.</w:t>
      </w:r>
    </w:p>
    <w:p w14:paraId="4760B752" w14:textId="77777777" w:rsidR="003B5DDE" w:rsidRPr="003B5DDE" w:rsidRDefault="003B5DDE" w:rsidP="00302236">
      <w:pPr>
        <w:numPr>
          <w:ilvl w:val="0"/>
          <w:numId w:val="2"/>
        </w:numPr>
        <w:tabs>
          <w:tab w:val="clear" w:pos="432"/>
        </w:tabs>
        <w:ind w:left="1134" w:hanging="414"/>
        <w:jc w:val="both"/>
        <w:rPr>
          <w:rFonts w:ascii="Book Antiqua" w:hAnsi="Book Antiqua"/>
          <w:sz w:val="24"/>
          <w:szCs w:val="24"/>
        </w:rPr>
      </w:pPr>
      <w:r w:rsidRPr="003B5DDE">
        <w:rPr>
          <w:rFonts w:ascii="Book Antiqua" w:hAnsi="Book Antiqua"/>
          <w:sz w:val="24"/>
          <w:szCs w:val="24"/>
        </w:rPr>
        <w:t>Errors in your client terminal settings.</w:t>
      </w:r>
    </w:p>
    <w:p w14:paraId="6465AD03" w14:textId="77777777" w:rsidR="003B5DDE" w:rsidRPr="003B5DDE" w:rsidRDefault="003B5DDE" w:rsidP="00302236">
      <w:pPr>
        <w:numPr>
          <w:ilvl w:val="0"/>
          <w:numId w:val="2"/>
        </w:numPr>
        <w:tabs>
          <w:tab w:val="clear" w:pos="432"/>
        </w:tabs>
        <w:ind w:left="1134" w:hanging="414"/>
        <w:jc w:val="both"/>
        <w:rPr>
          <w:rFonts w:ascii="Book Antiqua" w:hAnsi="Book Antiqua"/>
          <w:sz w:val="24"/>
          <w:szCs w:val="24"/>
        </w:rPr>
      </w:pPr>
      <w:r w:rsidRPr="003B5DDE">
        <w:rPr>
          <w:rFonts w:ascii="Book Antiqua" w:hAnsi="Book Antiqua"/>
          <w:sz w:val="24"/>
          <w:szCs w:val="24"/>
        </w:rPr>
        <w:t>Failure to update your version of the client terminal in a timely manner.</w:t>
      </w:r>
    </w:p>
    <w:p w14:paraId="2BAB3F55" w14:textId="77777777" w:rsidR="003B5DDE" w:rsidRPr="003B5DDE" w:rsidRDefault="003B5DDE" w:rsidP="00302236">
      <w:pPr>
        <w:numPr>
          <w:ilvl w:val="0"/>
          <w:numId w:val="2"/>
        </w:numPr>
        <w:tabs>
          <w:tab w:val="clear" w:pos="432"/>
        </w:tabs>
        <w:ind w:left="1134" w:hanging="414"/>
        <w:jc w:val="both"/>
        <w:rPr>
          <w:rFonts w:ascii="Book Antiqua" w:hAnsi="Book Antiqua"/>
          <w:sz w:val="24"/>
          <w:szCs w:val="24"/>
        </w:rPr>
      </w:pPr>
      <w:r w:rsidRPr="003B5DDE">
        <w:rPr>
          <w:rFonts w:ascii="Book Antiqua" w:hAnsi="Book Antiqua"/>
          <w:sz w:val="24"/>
          <w:szCs w:val="24"/>
        </w:rPr>
        <w:t>Your failure to follow the instructions for using the client terminal.</w:t>
      </w:r>
    </w:p>
    <w:p w14:paraId="63A9614A" w14:textId="3C0DE197" w:rsidR="003B5DDE" w:rsidRPr="003B5DDE" w:rsidRDefault="003B5DDE" w:rsidP="00302236">
      <w:pPr>
        <w:jc w:val="both"/>
        <w:rPr>
          <w:rFonts w:ascii="Book Antiqua" w:hAnsi="Book Antiqua"/>
          <w:sz w:val="24"/>
          <w:szCs w:val="24"/>
        </w:rPr>
      </w:pPr>
      <w:r w:rsidRPr="003B5DDE">
        <w:rPr>
          <w:rFonts w:ascii="Book Antiqua" w:hAnsi="Book Antiqua"/>
          <w:sz w:val="24"/>
          <w:szCs w:val="24"/>
        </w:rPr>
        <w:t xml:space="preserve">We are not responsible for errors that occur in the operation of the client terminal and will not compensate losses resulting from errors in the operation of the client terminal because we have a non-exclusive right to use the </w:t>
      </w:r>
      <w:proofErr w:type="spellStart"/>
      <w:r w:rsidR="002B5739" w:rsidRPr="003B5DDE">
        <w:rPr>
          <w:rFonts w:ascii="Book Antiqua" w:hAnsi="Book Antiqua"/>
          <w:sz w:val="24"/>
          <w:szCs w:val="24"/>
        </w:rPr>
        <w:t>MetaTrader</w:t>
      </w:r>
      <w:proofErr w:type="spellEnd"/>
      <w:r w:rsidRPr="003B5DDE">
        <w:rPr>
          <w:rFonts w:ascii="Book Antiqua" w:hAnsi="Book Antiqua"/>
          <w:sz w:val="24"/>
          <w:szCs w:val="24"/>
        </w:rPr>
        <w:t xml:space="preserve"> trading system (client terminal) for a specific purpose and do not have the right to provide technical support.</w:t>
      </w:r>
    </w:p>
    <w:p w14:paraId="740643AC" w14:textId="08D0D01C" w:rsidR="003B5DDE" w:rsidRPr="003B5DDE" w:rsidRDefault="003B5DDE" w:rsidP="00302236">
      <w:pPr>
        <w:pStyle w:val="Heading1"/>
        <w:keepNext/>
        <w:keepLines/>
        <w:widowControl/>
        <w:numPr>
          <w:ilvl w:val="0"/>
          <w:numId w:val="5"/>
        </w:numPr>
        <w:spacing w:before="240" w:after="240" w:line="259" w:lineRule="auto"/>
        <w:jc w:val="both"/>
        <w:rPr>
          <w:rFonts w:ascii="Book Antiqua" w:eastAsiaTheme="majorEastAsia" w:hAnsi="Book Antiqua" w:cstheme="majorBidi"/>
          <w:b w:val="0"/>
          <w:bCs w:val="0"/>
          <w:color w:val="2E74B5" w:themeColor="accent1" w:themeShade="BF"/>
          <w:sz w:val="28"/>
          <w:szCs w:val="28"/>
          <w:lang w:eastAsia="en-US"/>
        </w:rPr>
      </w:pPr>
      <w:bookmarkStart w:id="7" w:name="_Toc107504238"/>
      <w:r w:rsidRPr="003B5DDE">
        <w:rPr>
          <w:rFonts w:ascii="Book Antiqua" w:eastAsiaTheme="majorEastAsia" w:hAnsi="Book Antiqua" w:cstheme="majorBidi"/>
          <w:b w:val="0"/>
          <w:bCs w:val="0"/>
          <w:color w:val="2E74B5" w:themeColor="accent1" w:themeShade="BF"/>
          <w:sz w:val="28"/>
          <w:szCs w:val="28"/>
          <w:lang w:eastAsia="en-US"/>
        </w:rPr>
        <w:t>Market risks</w:t>
      </w:r>
      <w:bookmarkEnd w:id="7"/>
    </w:p>
    <w:p w14:paraId="2F5F1DFD" w14:textId="4902770C" w:rsidR="003B5DDE" w:rsidRPr="003B5DDE" w:rsidRDefault="00052DC0" w:rsidP="00302236">
      <w:pPr>
        <w:jc w:val="both"/>
        <w:rPr>
          <w:rFonts w:ascii="Book Antiqua" w:hAnsi="Book Antiqua"/>
          <w:b/>
          <w:sz w:val="24"/>
          <w:szCs w:val="24"/>
        </w:rPr>
      </w:pPr>
      <w:r w:rsidRPr="00052DC0">
        <w:rPr>
          <w:rFonts w:ascii="Book Antiqua" w:hAnsi="Book Antiqua"/>
          <w:sz w:val="24"/>
          <w:szCs w:val="24"/>
        </w:rPr>
        <w:t>Margined CFD trading relies on the price movement of underlying financial products. You are therefore exposed to similar, but magnified risks, to holding the underlying assets. In some cases, risks will be greater.</w:t>
      </w:r>
      <w:r>
        <w:rPr>
          <w:rFonts w:ascii="Book Antiqua" w:hAnsi="Book Antiqua"/>
          <w:sz w:val="24"/>
          <w:szCs w:val="24"/>
        </w:rPr>
        <w:t xml:space="preserve"> </w:t>
      </w:r>
      <w:r w:rsidR="003B5DDE" w:rsidRPr="003B5DDE">
        <w:rPr>
          <w:rFonts w:ascii="Book Antiqua" w:hAnsi="Book Antiqua"/>
          <w:sz w:val="24"/>
          <w:szCs w:val="24"/>
        </w:rPr>
        <w:t>You agree that if market conditions become abnormal, the time required to process your orders and instructions may increase.</w:t>
      </w:r>
    </w:p>
    <w:p w14:paraId="6F0A601E" w14:textId="33BF2CDC" w:rsidR="00073CD6" w:rsidRDefault="00073CD6" w:rsidP="00302236">
      <w:pPr>
        <w:pStyle w:val="Heading1"/>
        <w:keepNext/>
        <w:keepLines/>
        <w:widowControl/>
        <w:numPr>
          <w:ilvl w:val="0"/>
          <w:numId w:val="5"/>
        </w:numPr>
        <w:spacing w:before="240" w:after="240" w:line="259" w:lineRule="auto"/>
        <w:ind w:left="426" w:hanging="272"/>
        <w:jc w:val="both"/>
        <w:rPr>
          <w:rFonts w:ascii="Book Antiqua" w:eastAsiaTheme="majorEastAsia" w:hAnsi="Book Antiqua" w:cstheme="majorBidi"/>
          <w:b w:val="0"/>
          <w:bCs w:val="0"/>
          <w:color w:val="2E74B5" w:themeColor="accent1" w:themeShade="BF"/>
          <w:sz w:val="28"/>
          <w:szCs w:val="28"/>
          <w:lang w:eastAsia="en-US"/>
        </w:rPr>
      </w:pPr>
      <w:bookmarkStart w:id="8" w:name="_Toc107504239"/>
      <w:r>
        <w:rPr>
          <w:rFonts w:ascii="Book Antiqua" w:eastAsiaTheme="majorEastAsia" w:hAnsi="Book Antiqua" w:cstheme="majorBidi"/>
          <w:b w:val="0"/>
          <w:bCs w:val="0"/>
          <w:color w:val="2E74B5" w:themeColor="accent1" w:themeShade="BF"/>
          <w:sz w:val="28"/>
          <w:szCs w:val="28"/>
          <w:lang w:eastAsia="en-US"/>
        </w:rPr>
        <w:t>Commission and Spreads</w:t>
      </w:r>
      <w:bookmarkEnd w:id="8"/>
    </w:p>
    <w:p w14:paraId="62488805" w14:textId="77777777" w:rsidR="00073CD6" w:rsidRPr="00073CD6" w:rsidRDefault="00073CD6" w:rsidP="00302236">
      <w:pPr>
        <w:jc w:val="both"/>
        <w:rPr>
          <w:rFonts w:ascii="Book Antiqua" w:hAnsi="Book Antiqua"/>
          <w:sz w:val="24"/>
          <w:szCs w:val="24"/>
        </w:rPr>
      </w:pPr>
      <w:r w:rsidRPr="00073CD6">
        <w:rPr>
          <w:rFonts w:ascii="Book Antiqua" w:hAnsi="Book Antiqua"/>
          <w:sz w:val="24"/>
          <w:szCs w:val="24"/>
        </w:rPr>
        <w:t>You should obtain details of all commissions and other charges for which you will be liable, prior to trading with the Company. Where charges are not expressed in money terms (such as a bid offer spread), you should obtain a clear explanation of what such charges are likely to mean in specific money terms. When commission is charged as a percentage it will normally be as a percentage of the total contract value, and not simply as a percentage of your initial payment.</w:t>
      </w:r>
    </w:p>
    <w:p w14:paraId="4828C4FE" w14:textId="1397040E" w:rsidR="00073CD6" w:rsidRPr="00073CD6" w:rsidRDefault="00073CD6" w:rsidP="00302236">
      <w:pPr>
        <w:jc w:val="both"/>
        <w:rPr>
          <w:rFonts w:ascii="Book Antiqua" w:hAnsi="Book Antiqua"/>
          <w:sz w:val="24"/>
          <w:szCs w:val="24"/>
        </w:rPr>
      </w:pPr>
      <w:r w:rsidRPr="00073CD6">
        <w:rPr>
          <w:rFonts w:ascii="Book Antiqua" w:hAnsi="Book Antiqua"/>
          <w:sz w:val="24"/>
          <w:szCs w:val="24"/>
        </w:rPr>
        <w:t xml:space="preserve">Some types of trades you make may require you to pay financing costs. Trades in currencies different than your base currency may require you to convert those foreign </w:t>
      </w:r>
      <w:r w:rsidRPr="00073CD6">
        <w:rPr>
          <w:rFonts w:ascii="Book Antiqua" w:hAnsi="Book Antiqua"/>
          <w:sz w:val="24"/>
          <w:szCs w:val="24"/>
        </w:rPr>
        <w:lastRenderedPageBreak/>
        <w:t>currencies to your base currency. The combination of overnight financing and foreign exchange costs may exceed any profits on your trades or increase the losses that you may incur on your trade.</w:t>
      </w:r>
    </w:p>
    <w:p w14:paraId="6F0E3A2A" w14:textId="2FA69902" w:rsidR="003B5DDE" w:rsidRPr="00755846" w:rsidRDefault="003B5DDE" w:rsidP="00302236">
      <w:pPr>
        <w:pStyle w:val="Heading1"/>
        <w:keepNext/>
        <w:keepLines/>
        <w:widowControl/>
        <w:numPr>
          <w:ilvl w:val="0"/>
          <w:numId w:val="5"/>
        </w:numPr>
        <w:spacing w:before="240" w:after="240" w:line="259" w:lineRule="auto"/>
        <w:ind w:left="426" w:hanging="272"/>
        <w:jc w:val="both"/>
        <w:rPr>
          <w:rFonts w:ascii="Book Antiqua" w:eastAsiaTheme="majorEastAsia" w:hAnsi="Book Antiqua" w:cstheme="majorBidi"/>
          <w:b w:val="0"/>
          <w:bCs w:val="0"/>
          <w:color w:val="2E74B5" w:themeColor="accent1" w:themeShade="BF"/>
          <w:sz w:val="28"/>
          <w:szCs w:val="28"/>
          <w:lang w:eastAsia="en-US"/>
        </w:rPr>
      </w:pPr>
      <w:bookmarkStart w:id="9" w:name="_Toc107504240"/>
      <w:r w:rsidRPr="00755846">
        <w:rPr>
          <w:rFonts w:ascii="Book Antiqua" w:eastAsiaTheme="majorEastAsia" w:hAnsi="Book Antiqua" w:cstheme="majorBidi"/>
          <w:b w:val="0"/>
          <w:bCs w:val="0"/>
          <w:color w:val="2E74B5" w:themeColor="accent1" w:themeShade="BF"/>
          <w:sz w:val="28"/>
          <w:szCs w:val="28"/>
          <w:lang w:eastAsia="en-US"/>
        </w:rPr>
        <w:t>Risks associated with the laws of individual governments</w:t>
      </w:r>
      <w:bookmarkEnd w:id="9"/>
    </w:p>
    <w:p w14:paraId="44B53033" w14:textId="3881EAAF" w:rsidR="003B5DDE" w:rsidRPr="002B5739" w:rsidRDefault="003B5DDE" w:rsidP="00302236">
      <w:pPr>
        <w:jc w:val="both"/>
        <w:rPr>
          <w:rFonts w:ascii="Book Antiqua" w:hAnsi="Book Antiqua"/>
          <w:b/>
          <w:sz w:val="24"/>
          <w:szCs w:val="24"/>
        </w:rPr>
      </w:pPr>
      <w:r w:rsidRPr="00755846">
        <w:rPr>
          <w:rFonts w:ascii="Book Antiqua" w:hAnsi="Book Antiqua"/>
          <w:sz w:val="24"/>
          <w:szCs w:val="24"/>
        </w:rPr>
        <w:t>You also assume responsibility for trading and non-trading operations performed within countries where they are restricted or prohibited by law.</w:t>
      </w:r>
    </w:p>
    <w:p w14:paraId="5968BA1D" w14:textId="29A828A1" w:rsidR="003B5DDE" w:rsidRPr="003B5DDE" w:rsidRDefault="003B5DDE" w:rsidP="00861C1F">
      <w:pPr>
        <w:pStyle w:val="Heading1"/>
        <w:keepNext/>
        <w:keepLines/>
        <w:widowControl/>
        <w:numPr>
          <w:ilvl w:val="0"/>
          <w:numId w:val="5"/>
        </w:numPr>
        <w:tabs>
          <w:tab w:val="clear" w:pos="432"/>
        </w:tabs>
        <w:spacing w:before="240" w:after="240" w:line="259" w:lineRule="auto"/>
        <w:ind w:left="567" w:hanging="413"/>
        <w:jc w:val="both"/>
        <w:rPr>
          <w:rFonts w:ascii="Book Antiqua" w:eastAsiaTheme="majorEastAsia" w:hAnsi="Book Antiqua" w:cstheme="majorBidi"/>
          <w:b w:val="0"/>
          <w:bCs w:val="0"/>
          <w:color w:val="2E74B5" w:themeColor="accent1" w:themeShade="BF"/>
          <w:sz w:val="28"/>
          <w:szCs w:val="28"/>
          <w:lang w:eastAsia="en-US"/>
        </w:rPr>
      </w:pPr>
      <w:bookmarkStart w:id="10" w:name="_Toc107504241"/>
      <w:r w:rsidRPr="003B5DDE">
        <w:rPr>
          <w:rFonts w:ascii="Book Antiqua" w:eastAsiaTheme="majorEastAsia" w:hAnsi="Book Antiqua" w:cstheme="majorBidi"/>
          <w:b w:val="0"/>
          <w:bCs w:val="0"/>
          <w:color w:val="2E74B5" w:themeColor="accent1" w:themeShade="BF"/>
          <w:sz w:val="28"/>
          <w:szCs w:val="28"/>
          <w:lang w:eastAsia="en-US"/>
        </w:rPr>
        <w:t>Communication risks</w:t>
      </w:r>
      <w:bookmarkEnd w:id="10"/>
    </w:p>
    <w:p w14:paraId="21B8CB7F" w14:textId="2329B912" w:rsidR="003B5DDE" w:rsidRPr="003B5DDE" w:rsidRDefault="003B5DDE" w:rsidP="00302236">
      <w:pPr>
        <w:jc w:val="both"/>
        <w:rPr>
          <w:rFonts w:ascii="Book Antiqua" w:hAnsi="Book Antiqua"/>
          <w:b/>
          <w:sz w:val="24"/>
          <w:szCs w:val="24"/>
        </w:rPr>
      </w:pPr>
      <w:r w:rsidRPr="003B5DDE">
        <w:rPr>
          <w:rFonts w:ascii="Book Antiqua" w:hAnsi="Book Antiqua"/>
          <w:sz w:val="24"/>
          <w:szCs w:val="24"/>
        </w:rPr>
        <w:t>You must be aware of the risk that information sent via unencrypted email may be accessed by unauthorized parties.</w:t>
      </w:r>
    </w:p>
    <w:p w14:paraId="49637C43" w14:textId="12AD9C5E" w:rsidR="003B5DDE" w:rsidRPr="003B5DDE" w:rsidRDefault="003B5DDE" w:rsidP="00302236">
      <w:pPr>
        <w:jc w:val="both"/>
        <w:rPr>
          <w:rFonts w:ascii="Book Antiqua" w:hAnsi="Book Antiqua"/>
          <w:b/>
          <w:sz w:val="24"/>
          <w:szCs w:val="24"/>
        </w:rPr>
      </w:pPr>
      <w:r w:rsidRPr="003B5DDE">
        <w:rPr>
          <w:rFonts w:ascii="Book Antiqua" w:hAnsi="Book Antiqua"/>
          <w:sz w:val="24"/>
          <w:szCs w:val="24"/>
        </w:rPr>
        <w:t>We are not responsible for financial losses arising from delayed or failed receipt of a company message.</w:t>
      </w:r>
    </w:p>
    <w:p w14:paraId="08A2E7DE" w14:textId="489E3D76" w:rsidR="003B5DDE" w:rsidRPr="003B5DDE" w:rsidRDefault="003B5DDE" w:rsidP="00302236">
      <w:pPr>
        <w:jc w:val="both"/>
        <w:rPr>
          <w:rFonts w:ascii="Book Antiqua" w:hAnsi="Book Antiqua"/>
          <w:b/>
          <w:sz w:val="24"/>
          <w:szCs w:val="24"/>
        </w:rPr>
      </w:pPr>
      <w:r w:rsidRPr="003B5DDE">
        <w:rPr>
          <w:rFonts w:ascii="Book Antiqua" w:hAnsi="Book Antiqua"/>
          <w:sz w:val="24"/>
          <w:szCs w:val="24"/>
        </w:rPr>
        <w:t xml:space="preserve">You are responsible for the security of the credentials for your </w:t>
      </w:r>
      <w:r w:rsidR="00CD741A">
        <w:rPr>
          <w:rFonts w:ascii="Book Antiqua" w:hAnsi="Book Antiqua"/>
          <w:sz w:val="24"/>
          <w:szCs w:val="24"/>
        </w:rPr>
        <w:t>p</w:t>
      </w:r>
      <w:r w:rsidRPr="003B5DDE">
        <w:rPr>
          <w:rFonts w:ascii="Book Antiqua" w:hAnsi="Book Antiqua"/>
          <w:sz w:val="24"/>
          <w:szCs w:val="24"/>
        </w:rPr>
        <w:t xml:space="preserve">ersonal </w:t>
      </w:r>
      <w:r w:rsidR="00CD741A">
        <w:rPr>
          <w:rFonts w:ascii="Book Antiqua" w:hAnsi="Book Antiqua"/>
          <w:sz w:val="24"/>
          <w:szCs w:val="24"/>
        </w:rPr>
        <w:t>a</w:t>
      </w:r>
      <w:r w:rsidRPr="003B5DDE">
        <w:rPr>
          <w:rFonts w:ascii="Book Antiqua" w:hAnsi="Book Antiqua"/>
          <w:sz w:val="24"/>
          <w:szCs w:val="24"/>
        </w:rPr>
        <w:t>rea and trading accounts</w:t>
      </w:r>
      <w:r w:rsidR="00CD741A">
        <w:rPr>
          <w:rFonts w:ascii="Book Antiqua" w:hAnsi="Book Antiqua"/>
          <w:sz w:val="24"/>
          <w:szCs w:val="24"/>
        </w:rPr>
        <w:t>,</w:t>
      </w:r>
      <w:r w:rsidRPr="003B5DDE">
        <w:rPr>
          <w:rFonts w:ascii="Book Antiqua" w:hAnsi="Book Antiqua"/>
          <w:sz w:val="24"/>
          <w:szCs w:val="24"/>
        </w:rPr>
        <w:t xml:space="preserve"> </w:t>
      </w:r>
      <w:proofErr w:type="gramStart"/>
      <w:r w:rsidRPr="003B5DDE">
        <w:rPr>
          <w:rFonts w:ascii="Book Antiqua" w:hAnsi="Book Antiqua"/>
          <w:sz w:val="24"/>
          <w:szCs w:val="24"/>
        </w:rPr>
        <w:t>as well as</w:t>
      </w:r>
      <w:r w:rsidR="00CD741A">
        <w:rPr>
          <w:rFonts w:ascii="Book Antiqua" w:hAnsi="Book Antiqua"/>
          <w:sz w:val="24"/>
          <w:szCs w:val="24"/>
        </w:rPr>
        <w:t>,</w:t>
      </w:r>
      <w:proofErr w:type="gramEnd"/>
      <w:r w:rsidRPr="003B5DDE">
        <w:rPr>
          <w:rFonts w:ascii="Book Antiqua" w:hAnsi="Book Antiqua"/>
          <w:sz w:val="24"/>
          <w:szCs w:val="24"/>
        </w:rPr>
        <w:t xml:space="preserve"> the confidential information that we send you. We are not responsible for financial losses arising from your disclosure of this information to third parties.</w:t>
      </w:r>
    </w:p>
    <w:p w14:paraId="6CA5D4BC" w14:textId="77777777" w:rsidR="003B5DDE" w:rsidRPr="003B5DDE" w:rsidRDefault="003B5DDE" w:rsidP="00861C1F">
      <w:pPr>
        <w:pStyle w:val="Heading1"/>
        <w:keepNext/>
        <w:keepLines/>
        <w:widowControl/>
        <w:numPr>
          <w:ilvl w:val="0"/>
          <w:numId w:val="5"/>
        </w:numPr>
        <w:tabs>
          <w:tab w:val="clear" w:pos="432"/>
        </w:tabs>
        <w:spacing w:before="240" w:after="240" w:line="259" w:lineRule="auto"/>
        <w:ind w:left="567" w:hanging="425"/>
        <w:jc w:val="both"/>
        <w:rPr>
          <w:rFonts w:ascii="Book Antiqua" w:eastAsiaTheme="majorEastAsia" w:hAnsi="Book Antiqua" w:cstheme="majorBidi"/>
          <w:b w:val="0"/>
          <w:bCs w:val="0"/>
          <w:color w:val="2E74B5" w:themeColor="accent1" w:themeShade="BF"/>
          <w:sz w:val="28"/>
          <w:szCs w:val="28"/>
          <w:lang w:eastAsia="en-US"/>
        </w:rPr>
      </w:pPr>
      <w:bookmarkStart w:id="11" w:name="_Toc107504242"/>
      <w:r w:rsidRPr="003B5DDE">
        <w:rPr>
          <w:rFonts w:ascii="Book Antiqua" w:eastAsiaTheme="majorEastAsia" w:hAnsi="Book Antiqua" w:cstheme="majorBidi"/>
          <w:b w:val="0"/>
          <w:bCs w:val="0"/>
          <w:color w:val="2E74B5" w:themeColor="accent1" w:themeShade="BF"/>
          <w:sz w:val="28"/>
          <w:szCs w:val="28"/>
          <w:lang w:eastAsia="en-US"/>
        </w:rPr>
        <w:t>Force majeure events</w:t>
      </w:r>
      <w:bookmarkEnd w:id="11"/>
    </w:p>
    <w:p w14:paraId="30DF2D21" w14:textId="2884A90C" w:rsidR="003B5DDE" w:rsidRPr="003B5DDE" w:rsidRDefault="003B5DDE" w:rsidP="00302236">
      <w:pPr>
        <w:jc w:val="both"/>
        <w:rPr>
          <w:rFonts w:ascii="Book Antiqua" w:hAnsi="Book Antiqua"/>
          <w:b/>
          <w:sz w:val="24"/>
          <w:szCs w:val="24"/>
        </w:rPr>
      </w:pPr>
      <w:r w:rsidRPr="003B5DDE">
        <w:rPr>
          <w:rFonts w:ascii="Book Antiqua" w:hAnsi="Book Antiqua"/>
          <w:sz w:val="24"/>
          <w:szCs w:val="24"/>
        </w:rPr>
        <w:t>We are not responsible for financial losses arising from force majeure events. These events are extreme and irresistible circumstances that are independent of the will and actions of the agreement participants, that cannot be foreseen, prevented, or eliminated, including but not limited to natural disasters, fires, man-made accidents and disasters, emergencies at utility works and on utility lines, DDOS attacks, riots, military actions, terrorist attacks, uprisings, civil unrest, strikes, and the regulatory acts of state- and local government authorities.</w:t>
      </w:r>
    </w:p>
    <w:p w14:paraId="0DFA27FD" w14:textId="7CD31623" w:rsidR="00B01F7E" w:rsidRPr="00C87D3E" w:rsidRDefault="00B01F7E" w:rsidP="00302236">
      <w:pPr>
        <w:jc w:val="both"/>
        <w:rPr>
          <w:rFonts w:ascii="Book Antiqua" w:hAnsi="Book Antiqua"/>
        </w:rPr>
      </w:pPr>
    </w:p>
    <w:sectPr w:rsidR="00B01F7E" w:rsidRPr="00C87D3E" w:rsidSect="00227AE0">
      <w:headerReference w:type="default"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78947" w14:textId="77777777" w:rsidR="00C87D3E" w:rsidRDefault="00C87D3E" w:rsidP="00C87D3E">
      <w:pPr>
        <w:spacing w:after="0" w:line="240" w:lineRule="auto"/>
      </w:pPr>
      <w:r>
        <w:separator/>
      </w:r>
    </w:p>
  </w:endnote>
  <w:endnote w:type="continuationSeparator" w:id="0">
    <w:p w14:paraId="704686D8" w14:textId="77777777" w:rsidR="00C87D3E" w:rsidRDefault="00C87D3E" w:rsidP="00C87D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ADA28" w14:textId="1B3279CE" w:rsidR="00A35992" w:rsidRPr="00947E93" w:rsidRDefault="00947E93" w:rsidP="00947E93">
    <w:pPr>
      <w:jc w:val="both"/>
      <w:rPr>
        <w:rFonts w:ascii="Book Antiqua" w:hAnsi="Book Antiqua"/>
        <w:sz w:val="16"/>
        <w:szCs w:val="16"/>
      </w:rPr>
    </w:pPr>
    <w:r w:rsidRPr="00227AE0">
      <w:rPr>
        <w:rFonts w:ascii="Book Antiqua" w:hAnsi="Book Antiqua"/>
        <w:sz w:val="16"/>
        <w:szCs w:val="16"/>
      </w:rPr>
      <w:t>This risk disclosure is intended to inform you of the risks that exist in trading activities on financial markets. You must recognize that these risks entail a chance of losing money while trading. This disclosure is informational and must not be considered a list of all possible risks.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BBF301" w14:textId="77777777" w:rsidR="00C87D3E" w:rsidRDefault="00C87D3E" w:rsidP="00C87D3E">
      <w:pPr>
        <w:spacing w:after="0" w:line="240" w:lineRule="auto"/>
      </w:pPr>
      <w:r>
        <w:separator/>
      </w:r>
    </w:p>
  </w:footnote>
  <w:footnote w:type="continuationSeparator" w:id="0">
    <w:p w14:paraId="3EC41F19" w14:textId="77777777" w:rsidR="00C87D3E" w:rsidRDefault="00C87D3E" w:rsidP="00C87D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8336367"/>
      <w:docPartObj>
        <w:docPartGallery w:val="Page Numbers (Top of Page)"/>
        <w:docPartUnique/>
      </w:docPartObj>
    </w:sdtPr>
    <w:sdtEndPr/>
    <w:sdtContent>
      <w:p w14:paraId="55831457" w14:textId="496F792A" w:rsidR="00947E93" w:rsidRDefault="00947E93" w:rsidP="00947E93">
        <w:pPr>
          <w:pStyle w:val="Header"/>
          <w:jc w:val="right"/>
        </w:pPr>
        <w:r w:rsidRPr="00947E93">
          <w:rPr>
            <w:rFonts w:ascii="Book Antiqua" w:hAnsi="Book Antiqua"/>
          </w:rPr>
          <w:t xml:space="preserve">Page </w:t>
        </w:r>
        <w:r w:rsidRPr="00947E93">
          <w:rPr>
            <w:rFonts w:ascii="Book Antiqua" w:hAnsi="Book Antiqua"/>
            <w:b/>
            <w:bCs/>
            <w:sz w:val="24"/>
            <w:szCs w:val="24"/>
          </w:rPr>
          <w:fldChar w:fldCharType="begin"/>
        </w:r>
        <w:r w:rsidRPr="00947E93">
          <w:rPr>
            <w:rFonts w:ascii="Book Antiqua" w:hAnsi="Book Antiqua"/>
            <w:b/>
            <w:bCs/>
          </w:rPr>
          <w:instrText xml:space="preserve"> PAGE </w:instrText>
        </w:r>
        <w:r w:rsidRPr="00947E93">
          <w:rPr>
            <w:rFonts w:ascii="Book Antiqua" w:hAnsi="Book Antiqua"/>
            <w:b/>
            <w:bCs/>
            <w:sz w:val="24"/>
            <w:szCs w:val="24"/>
          </w:rPr>
          <w:fldChar w:fldCharType="separate"/>
        </w:r>
        <w:r w:rsidRPr="00947E93">
          <w:rPr>
            <w:rFonts w:ascii="Book Antiqua" w:hAnsi="Book Antiqua"/>
            <w:b/>
            <w:bCs/>
            <w:noProof/>
          </w:rPr>
          <w:t>2</w:t>
        </w:r>
        <w:r w:rsidRPr="00947E93">
          <w:rPr>
            <w:rFonts w:ascii="Book Antiqua" w:hAnsi="Book Antiqua"/>
            <w:b/>
            <w:bCs/>
            <w:sz w:val="24"/>
            <w:szCs w:val="24"/>
          </w:rPr>
          <w:fldChar w:fldCharType="end"/>
        </w:r>
        <w:r w:rsidRPr="00947E93">
          <w:rPr>
            <w:rFonts w:ascii="Book Antiqua" w:hAnsi="Book Antiqua"/>
          </w:rPr>
          <w:t xml:space="preserve"> of </w:t>
        </w:r>
        <w:r w:rsidRPr="00947E93">
          <w:rPr>
            <w:rFonts w:ascii="Book Antiqua" w:hAnsi="Book Antiqua"/>
            <w:b/>
            <w:bCs/>
            <w:sz w:val="24"/>
            <w:szCs w:val="24"/>
          </w:rPr>
          <w:fldChar w:fldCharType="begin"/>
        </w:r>
        <w:r w:rsidRPr="00947E93">
          <w:rPr>
            <w:rFonts w:ascii="Book Antiqua" w:hAnsi="Book Antiqua"/>
            <w:b/>
            <w:bCs/>
          </w:rPr>
          <w:instrText xml:space="preserve"> NUMPAGES  </w:instrText>
        </w:r>
        <w:r w:rsidRPr="00947E93">
          <w:rPr>
            <w:rFonts w:ascii="Book Antiqua" w:hAnsi="Book Antiqua"/>
            <w:b/>
            <w:bCs/>
            <w:sz w:val="24"/>
            <w:szCs w:val="24"/>
          </w:rPr>
          <w:fldChar w:fldCharType="separate"/>
        </w:r>
        <w:r w:rsidRPr="00947E93">
          <w:rPr>
            <w:rFonts w:ascii="Book Antiqua" w:hAnsi="Book Antiqua"/>
            <w:b/>
            <w:bCs/>
            <w:noProof/>
          </w:rPr>
          <w:t>2</w:t>
        </w:r>
        <w:r w:rsidRPr="00947E93">
          <w:rPr>
            <w:rFonts w:ascii="Book Antiqua" w:hAnsi="Book Antiqua"/>
            <w:b/>
            <w:bCs/>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3038A"/>
    <w:multiLevelType w:val="multilevel"/>
    <w:tmpl w:val="FDC41678"/>
    <w:lvl w:ilvl="0">
      <w:start w:val="1"/>
      <w:numFmt w:val="lowerLetter"/>
      <w:lvlText w:val="%1)"/>
      <w:lvlJc w:val="left"/>
      <w:pPr>
        <w:tabs>
          <w:tab w:val="decimal" w:pos="432"/>
        </w:tabs>
        <w:ind w:left="720"/>
      </w:pPr>
      <w:rPr>
        <w:rFonts w:hint="default"/>
        <w:b/>
        <w:bCs/>
        <w:strike w:val="0"/>
        <w:color w:val="000000"/>
        <w:spacing w:val="10"/>
        <w:w w:val="100"/>
        <w:sz w:val="24"/>
        <w:szCs w:val="3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2D7EF6"/>
    <w:multiLevelType w:val="hybridMultilevel"/>
    <w:tmpl w:val="CA302D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0612CB3"/>
    <w:multiLevelType w:val="multilevel"/>
    <w:tmpl w:val="022E0300"/>
    <w:lvl w:ilvl="0">
      <w:start w:val="1"/>
      <w:numFmt w:val="decimal"/>
      <w:lvlText w:val="%1."/>
      <w:lvlJc w:val="left"/>
      <w:pPr>
        <w:tabs>
          <w:tab w:val="decimal" w:pos="432"/>
        </w:tabs>
        <w:ind w:left="720"/>
      </w:pPr>
      <w:rPr>
        <w:rFonts w:hint="default"/>
        <w:strike w:val="0"/>
        <w:color w:val="2E74B5" w:themeColor="accent1" w:themeShade="BF"/>
        <w:spacing w:val="10"/>
        <w:w w:val="100"/>
        <w:sz w:val="28"/>
        <w:szCs w:val="28"/>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7F44A2B"/>
    <w:multiLevelType w:val="hybridMultilevel"/>
    <w:tmpl w:val="3812808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50E32CB"/>
    <w:multiLevelType w:val="multilevel"/>
    <w:tmpl w:val="ED9E4D50"/>
    <w:lvl w:ilvl="0">
      <w:start w:val="6"/>
      <w:numFmt w:val="decimal"/>
      <w:lvlText w:val="%1."/>
      <w:lvlJc w:val="left"/>
      <w:pPr>
        <w:tabs>
          <w:tab w:val="decimal" w:pos="288"/>
        </w:tabs>
        <w:ind w:left="720"/>
      </w:pPr>
      <w:rPr>
        <w:rFonts w:ascii="Book Antiqua" w:hAnsi="Book Antiqua" w:hint="default"/>
        <w:b/>
        <w:strike w:val="0"/>
        <w:color w:val="000000"/>
        <w:spacing w:val="8"/>
        <w:w w:val="100"/>
        <w:sz w:val="2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7694826"/>
    <w:multiLevelType w:val="multilevel"/>
    <w:tmpl w:val="77185982"/>
    <w:lvl w:ilvl="0">
      <w:start w:val="1"/>
      <w:numFmt w:val="decimal"/>
      <w:lvlText w:val="%1."/>
      <w:lvlJc w:val="left"/>
      <w:pPr>
        <w:ind w:left="820" w:hanging="360"/>
      </w:pPr>
      <w:rPr>
        <w:rFonts w:ascii="Calibri" w:eastAsia="Cambria" w:hAnsi="Calibri" w:cs="Calibri" w:hint="default"/>
        <w:b/>
        <w:bCs/>
        <w:spacing w:val="0"/>
        <w:w w:val="100"/>
        <w:sz w:val="22"/>
        <w:szCs w:val="22"/>
        <w:lang w:val="en-US" w:eastAsia="en-US" w:bidi="ar-SA"/>
      </w:rPr>
    </w:lvl>
    <w:lvl w:ilvl="1">
      <w:start w:val="1"/>
      <w:numFmt w:val="decimal"/>
      <w:lvlText w:val="%1.%2."/>
      <w:lvlJc w:val="left"/>
      <w:pPr>
        <w:ind w:left="502" w:hanging="360"/>
      </w:pPr>
      <w:rPr>
        <w:rFonts w:ascii="Calibri" w:eastAsia="Cambria" w:hAnsi="Calibri" w:cs="Calibri" w:hint="default"/>
        <w:b/>
        <w:bCs/>
        <w:w w:val="100"/>
        <w:sz w:val="22"/>
        <w:szCs w:val="22"/>
        <w:lang w:val="en-US" w:eastAsia="en-US" w:bidi="ar-SA"/>
      </w:rPr>
    </w:lvl>
    <w:lvl w:ilvl="2">
      <w:start w:val="1"/>
      <w:numFmt w:val="decimal"/>
      <w:lvlText w:val="%1.%2.%3."/>
      <w:lvlJc w:val="left"/>
      <w:pPr>
        <w:ind w:left="1180" w:hanging="720"/>
      </w:pPr>
      <w:rPr>
        <w:rFonts w:ascii="Calibri" w:eastAsia="Cambria" w:hAnsi="Calibri" w:cs="Calibri" w:hint="default"/>
        <w:b/>
        <w:bCs/>
        <w:spacing w:val="-4"/>
        <w:w w:val="100"/>
        <w:sz w:val="22"/>
        <w:szCs w:val="22"/>
        <w:lang w:val="en-US" w:eastAsia="en-US" w:bidi="ar-SA"/>
      </w:rPr>
    </w:lvl>
    <w:lvl w:ilvl="3">
      <w:numFmt w:val="bullet"/>
      <w:lvlText w:val="•"/>
      <w:lvlJc w:val="left"/>
      <w:pPr>
        <w:ind w:left="3046" w:hanging="720"/>
      </w:pPr>
      <w:rPr>
        <w:rFonts w:hint="default"/>
        <w:lang w:val="en-US" w:eastAsia="en-US" w:bidi="ar-SA"/>
      </w:rPr>
    </w:lvl>
    <w:lvl w:ilvl="4">
      <w:numFmt w:val="bullet"/>
      <w:lvlText w:val="•"/>
      <w:lvlJc w:val="left"/>
      <w:pPr>
        <w:ind w:left="3980" w:hanging="720"/>
      </w:pPr>
      <w:rPr>
        <w:rFonts w:hint="default"/>
        <w:lang w:val="en-US" w:eastAsia="en-US" w:bidi="ar-SA"/>
      </w:rPr>
    </w:lvl>
    <w:lvl w:ilvl="5">
      <w:numFmt w:val="bullet"/>
      <w:lvlText w:val="•"/>
      <w:lvlJc w:val="left"/>
      <w:pPr>
        <w:ind w:left="4913" w:hanging="720"/>
      </w:pPr>
      <w:rPr>
        <w:rFonts w:hint="default"/>
        <w:lang w:val="en-US" w:eastAsia="en-US" w:bidi="ar-SA"/>
      </w:rPr>
    </w:lvl>
    <w:lvl w:ilvl="6">
      <w:numFmt w:val="bullet"/>
      <w:lvlText w:val="•"/>
      <w:lvlJc w:val="left"/>
      <w:pPr>
        <w:ind w:left="5846" w:hanging="720"/>
      </w:pPr>
      <w:rPr>
        <w:rFonts w:hint="default"/>
        <w:lang w:val="en-US" w:eastAsia="en-US" w:bidi="ar-SA"/>
      </w:rPr>
    </w:lvl>
    <w:lvl w:ilvl="7">
      <w:numFmt w:val="bullet"/>
      <w:lvlText w:val="•"/>
      <w:lvlJc w:val="left"/>
      <w:pPr>
        <w:ind w:left="6780" w:hanging="720"/>
      </w:pPr>
      <w:rPr>
        <w:rFonts w:hint="default"/>
        <w:lang w:val="en-US" w:eastAsia="en-US" w:bidi="ar-SA"/>
      </w:rPr>
    </w:lvl>
    <w:lvl w:ilvl="8">
      <w:numFmt w:val="bullet"/>
      <w:lvlText w:val="•"/>
      <w:lvlJc w:val="left"/>
      <w:pPr>
        <w:ind w:left="7713" w:hanging="720"/>
      </w:pPr>
      <w:rPr>
        <w:rFonts w:hint="default"/>
        <w:lang w:val="en-US" w:eastAsia="en-US" w:bidi="ar-SA"/>
      </w:rPr>
    </w:lvl>
  </w:abstractNum>
  <w:num w:numId="1" w16cid:durableId="1998070652">
    <w:abstractNumId w:val="3"/>
  </w:num>
  <w:num w:numId="2" w16cid:durableId="1524711422">
    <w:abstractNumId w:val="0"/>
  </w:num>
  <w:num w:numId="3" w16cid:durableId="705178134">
    <w:abstractNumId w:val="4"/>
  </w:num>
  <w:num w:numId="4" w16cid:durableId="1644888203">
    <w:abstractNumId w:val="1"/>
  </w:num>
  <w:num w:numId="5" w16cid:durableId="1924146369">
    <w:abstractNumId w:val="2"/>
  </w:num>
  <w:num w:numId="6" w16cid:durableId="71266065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AC7"/>
    <w:rsid w:val="00013D7E"/>
    <w:rsid w:val="000330FA"/>
    <w:rsid w:val="00035824"/>
    <w:rsid w:val="00052DC0"/>
    <w:rsid w:val="00073CD6"/>
    <w:rsid w:val="00081005"/>
    <w:rsid w:val="00083AC6"/>
    <w:rsid w:val="000914EF"/>
    <w:rsid w:val="00097715"/>
    <w:rsid w:val="000B0E72"/>
    <w:rsid w:val="000B3B8E"/>
    <w:rsid w:val="000D426D"/>
    <w:rsid w:val="0017700C"/>
    <w:rsid w:val="001957C9"/>
    <w:rsid w:val="001967A3"/>
    <w:rsid w:val="001A30AC"/>
    <w:rsid w:val="001B3A3F"/>
    <w:rsid w:val="001D6CD4"/>
    <w:rsid w:val="00207040"/>
    <w:rsid w:val="0022662F"/>
    <w:rsid w:val="00227AE0"/>
    <w:rsid w:val="00256F60"/>
    <w:rsid w:val="002B5739"/>
    <w:rsid w:val="00302236"/>
    <w:rsid w:val="003119EE"/>
    <w:rsid w:val="003B5DDE"/>
    <w:rsid w:val="003F315A"/>
    <w:rsid w:val="004837B6"/>
    <w:rsid w:val="004C01F3"/>
    <w:rsid w:val="004C43B1"/>
    <w:rsid w:val="004E14F2"/>
    <w:rsid w:val="004E3A24"/>
    <w:rsid w:val="004E4797"/>
    <w:rsid w:val="004E6E1D"/>
    <w:rsid w:val="00517D65"/>
    <w:rsid w:val="00532D07"/>
    <w:rsid w:val="005416E7"/>
    <w:rsid w:val="00571745"/>
    <w:rsid w:val="00581BC2"/>
    <w:rsid w:val="005D6F81"/>
    <w:rsid w:val="005E062C"/>
    <w:rsid w:val="00685F79"/>
    <w:rsid w:val="006A6251"/>
    <w:rsid w:val="006D10C2"/>
    <w:rsid w:val="00755846"/>
    <w:rsid w:val="007639DF"/>
    <w:rsid w:val="00797705"/>
    <w:rsid w:val="007D1A34"/>
    <w:rsid w:val="007D5A2A"/>
    <w:rsid w:val="007E5520"/>
    <w:rsid w:val="00832119"/>
    <w:rsid w:val="00843466"/>
    <w:rsid w:val="00861C1F"/>
    <w:rsid w:val="008722F5"/>
    <w:rsid w:val="00873988"/>
    <w:rsid w:val="008B00CF"/>
    <w:rsid w:val="00910EB8"/>
    <w:rsid w:val="00947E93"/>
    <w:rsid w:val="009555AF"/>
    <w:rsid w:val="00962DB1"/>
    <w:rsid w:val="0096301F"/>
    <w:rsid w:val="009C637A"/>
    <w:rsid w:val="00A13A95"/>
    <w:rsid w:val="00A171AA"/>
    <w:rsid w:val="00A35992"/>
    <w:rsid w:val="00A539CD"/>
    <w:rsid w:val="00A554AA"/>
    <w:rsid w:val="00AF496B"/>
    <w:rsid w:val="00B01F7E"/>
    <w:rsid w:val="00B04A07"/>
    <w:rsid w:val="00B07297"/>
    <w:rsid w:val="00B650F5"/>
    <w:rsid w:val="00B65971"/>
    <w:rsid w:val="00B94965"/>
    <w:rsid w:val="00B97632"/>
    <w:rsid w:val="00BB1D0F"/>
    <w:rsid w:val="00C35532"/>
    <w:rsid w:val="00C87D3E"/>
    <w:rsid w:val="00C964B1"/>
    <w:rsid w:val="00CA3ABC"/>
    <w:rsid w:val="00CC6B88"/>
    <w:rsid w:val="00CD741A"/>
    <w:rsid w:val="00CF15DF"/>
    <w:rsid w:val="00CF6679"/>
    <w:rsid w:val="00CF71FC"/>
    <w:rsid w:val="00D86C8B"/>
    <w:rsid w:val="00D97AF4"/>
    <w:rsid w:val="00DA611D"/>
    <w:rsid w:val="00DD19FA"/>
    <w:rsid w:val="00E00AC7"/>
    <w:rsid w:val="00E73DF5"/>
    <w:rsid w:val="00EA0EF4"/>
    <w:rsid w:val="00F47883"/>
    <w:rsid w:val="00F941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39F88"/>
  <w15:chartTrackingRefBased/>
  <w15:docId w15:val="{667BF901-D7E6-4305-9953-6D1A064CC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D10C2"/>
    <w:pPr>
      <w:widowControl w:val="0"/>
      <w:spacing w:before="1" w:after="0" w:line="240" w:lineRule="auto"/>
      <w:ind w:left="686" w:hanging="566"/>
      <w:outlineLvl w:val="0"/>
    </w:pPr>
    <w:rPr>
      <w:rFonts w:ascii="Calibri Light" w:eastAsia="Arial" w:hAnsi="Calibri Light" w:cs="Arial"/>
      <w:b/>
      <w:bCs/>
      <w:sz w:val="32"/>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01F7E"/>
    <w:pPr>
      <w:spacing w:after="0" w:line="240" w:lineRule="auto"/>
    </w:pPr>
    <w:rPr>
      <w:rFonts w:eastAsiaTheme="minorEastAsia"/>
    </w:rPr>
  </w:style>
  <w:style w:type="character" w:customStyle="1" w:styleId="NoSpacingChar">
    <w:name w:val="No Spacing Char"/>
    <w:basedOn w:val="DefaultParagraphFont"/>
    <w:link w:val="NoSpacing"/>
    <w:uiPriority w:val="1"/>
    <w:rsid w:val="00B01F7E"/>
    <w:rPr>
      <w:rFonts w:eastAsiaTheme="minorEastAsia"/>
    </w:rPr>
  </w:style>
  <w:style w:type="paragraph" w:styleId="ListParagraph">
    <w:name w:val="List Paragraph"/>
    <w:basedOn w:val="Normal"/>
    <w:uiPriority w:val="34"/>
    <w:qFormat/>
    <w:rsid w:val="00207040"/>
    <w:pPr>
      <w:ind w:left="720"/>
      <w:contextualSpacing/>
    </w:pPr>
  </w:style>
  <w:style w:type="paragraph" w:styleId="Header">
    <w:name w:val="header"/>
    <w:basedOn w:val="Normal"/>
    <w:link w:val="HeaderChar"/>
    <w:uiPriority w:val="99"/>
    <w:unhideWhenUsed/>
    <w:rsid w:val="00C87D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7D3E"/>
  </w:style>
  <w:style w:type="paragraph" w:styleId="Footer">
    <w:name w:val="footer"/>
    <w:basedOn w:val="Normal"/>
    <w:link w:val="FooterChar"/>
    <w:uiPriority w:val="99"/>
    <w:unhideWhenUsed/>
    <w:rsid w:val="00C87D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7D3E"/>
  </w:style>
  <w:style w:type="character" w:customStyle="1" w:styleId="Heading1Char">
    <w:name w:val="Heading 1 Char"/>
    <w:basedOn w:val="DefaultParagraphFont"/>
    <w:link w:val="Heading1"/>
    <w:uiPriority w:val="9"/>
    <w:rsid w:val="006D10C2"/>
    <w:rPr>
      <w:rFonts w:ascii="Calibri Light" w:eastAsia="Arial" w:hAnsi="Calibri Light" w:cs="Arial"/>
      <w:b/>
      <w:bCs/>
      <w:sz w:val="32"/>
      <w:lang w:eastAsia="en-GB"/>
    </w:rPr>
  </w:style>
  <w:style w:type="paragraph" w:styleId="TOCHeading">
    <w:name w:val="TOC Heading"/>
    <w:basedOn w:val="Heading1"/>
    <w:next w:val="Normal"/>
    <w:uiPriority w:val="39"/>
    <w:unhideWhenUsed/>
    <w:qFormat/>
    <w:rsid w:val="000330FA"/>
    <w:pPr>
      <w:keepNext/>
      <w:keepLines/>
      <w:widowControl/>
      <w:spacing w:before="240" w:line="259" w:lineRule="auto"/>
      <w:ind w:left="0" w:firstLine="0"/>
      <w:outlineLvl w:val="9"/>
    </w:pPr>
    <w:rPr>
      <w:rFonts w:asciiTheme="majorHAnsi" w:eastAsiaTheme="majorEastAsia" w:hAnsiTheme="majorHAnsi" w:cstheme="majorBidi"/>
      <w:b w:val="0"/>
      <w:bCs w:val="0"/>
      <w:color w:val="2E74B5" w:themeColor="accent1" w:themeShade="BF"/>
      <w:szCs w:val="32"/>
      <w:lang w:eastAsia="en-US"/>
    </w:rPr>
  </w:style>
  <w:style w:type="paragraph" w:styleId="TOC1">
    <w:name w:val="toc 1"/>
    <w:basedOn w:val="Normal"/>
    <w:next w:val="Normal"/>
    <w:autoRedefine/>
    <w:uiPriority w:val="39"/>
    <w:unhideWhenUsed/>
    <w:rsid w:val="000330FA"/>
    <w:pPr>
      <w:spacing w:after="100"/>
    </w:pPr>
  </w:style>
  <w:style w:type="character" w:styleId="Hyperlink">
    <w:name w:val="Hyperlink"/>
    <w:basedOn w:val="DefaultParagraphFont"/>
    <w:uiPriority w:val="99"/>
    <w:unhideWhenUsed/>
    <w:rsid w:val="000330FA"/>
    <w:rPr>
      <w:color w:val="0563C1" w:themeColor="hyperlink"/>
      <w:u w:val="single"/>
    </w:rPr>
  </w:style>
  <w:style w:type="paragraph" w:styleId="Revision">
    <w:name w:val="Revision"/>
    <w:hidden/>
    <w:uiPriority w:val="99"/>
    <w:semiHidden/>
    <w:rsid w:val="004C01F3"/>
    <w:pPr>
      <w:spacing w:after="0" w:line="240" w:lineRule="auto"/>
    </w:pPr>
  </w:style>
  <w:style w:type="character" w:styleId="CommentReference">
    <w:name w:val="annotation reference"/>
    <w:basedOn w:val="DefaultParagraphFont"/>
    <w:uiPriority w:val="99"/>
    <w:semiHidden/>
    <w:unhideWhenUsed/>
    <w:rsid w:val="00571745"/>
    <w:rPr>
      <w:sz w:val="16"/>
      <w:szCs w:val="16"/>
    </w:rPr>
  </w:style>
  <w:style w:type="paragraph" w:styleId="CommentText">
    <w:name w:val="annotation text"/>
    <w:basedOn w:val="Normal"/>
    <w:link w:val="CommentTextChar"/>
    <w:uiPriority w:val="99"/>
    <w:semiHidden/>
    <w:unhideWhenUsed/>
    <w:rsid w:val="00571745"/>
    <w:pPr>
      <w:spacing w:line="240" w:lineRule="auto"/>
    </w:pPr>
    <w:rPr>
      <w:sz w:val="20"/>
      <w:szCs w:val="20"/>
    </w:rPr>
  </w:style>
  <w:style w:type="character" w:customStyle="1" w:styleId="CommentTextChar">
    <w:name w:val="Comment Text Char"/>
    <w:basedOn w:val="DefaultParagraphFont"/>
    <w:link w:val="CommentText"/>
    <w:uiPriority w:val="99"/>
    <w:semiHidden/>
    <w:rsid w:val="00571745"/>
    <w:rPr>
      <w:sz w:val="20"/>
      <w:szCs w:val="20"/>
    </w:rPr>
  </w:style>
  <w:style w:type="paragraph" w:styleId="CommentSubject">
    <w:name w:val="annotation subject"/>
    <w:basedOn w:val="CommentText"/>
    <w:next w:val="CommentText"/>
    <w:link w:val="CommentSubjectChar"/>
    <w:uiPriority w:val="99"/>
    <w:semiHidden/>
    <w:unhideWhenUsed/>
    <w:rsid w:val="00571745"/>
    <w:rPr>
      <w:b/>
      <w:bCs/>
    </w:rPr>
  </w:style>
  <w:style w:type="character" w:customStyle="1" w:styleId="CommentSubjectChar">
    <w:name w:val="Comment Subject Char"/>
    <w:basedOn w:val="CommentTextChar"/>
    <w:link w:val="CommentSubject"/>
    <w:uiPriority w:val="99"/>
    <w:semiHidden/>
    <w:rsid w:val="0057174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9842429">
      <w:bodyDiv w:val="1"/>
      <w:marLeft w:val="0"/>
      <w:marRight w:val="0"/>
      <w:marTop w:val="0"/>
      <w:marBottom w:val="0"/>
      <w:divBdr>
        <w:top w:val="none" w:sz="0" w:space="0" w:color="auto"/>
        <w:left w:val="none" w:sz="0" w:space="0" w:color="auto"/>
        <w:bottom w:val="none" w:sz="0" w:space="0" w:color="auto"/>
        <w:right w:val="none" w:sz="0" w:space="0" w:color="auto"/>
      </w:divBdr>
    </w:div>
    <w:div w:id="1959605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66CCE2-48DF-4224-B494-B29B52DE48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1458</Words>
  <Characters>8311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GEMFOREX LIMITED</vt:lpstr>
    </vt:vector>
  </TitlesOfParts>
  <Company/>
  <LinksUpToDate>false</LinksUpToDate>
  <CharactersWithSpaces>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COMPANY’S NAME</dc:title>
  <dc:subject>Market Research</dc:subject>
  <dc:creator>FIVECOMPLY</dc:creator>
  <cp:keywords/>
  <dc:description/>
  <cp:lastModifiedBy>Kallithea Gkogkou</cp:lastModifiedBy>
  <cp:revision>12</cp:revision>
  <cp:lastPrinted>2022-07-28T10:06:00Z</cp:lastPrinted>
  <dcterms:created xsi:type="dcterms:W3CDTF">2023-02-24T13:49:00Z</dcterms:created>
  <dcterms:modified xsi:type="dcterms:W3CDTF">2025-09-23T13:05:00Z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06f8aa8ee09cc03083dbce1280dc84917344246311d3fd7d208c798d7e9bbcaa</vt:lpwstr>
  </property>
</Properties>
</file>